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BBA9D8" w14:textId="77777777" w:rsidR="00C933A9" w:rsidRPr="00DD7E6D" w:rsidRDefault="00C933A9" w:rsidP="00C933A9">
      <w:pPr>
        <w:widowControl/>
        <w:spacing w:after="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17. </w:t>
      </w:r>
      <w:r w:rsidRPr="00DD7E6D">
        <w:rPr>
          <w:rFonts w:ascii="Times New Roman" w:eastAsia="Times New Roman" w:hAnsi="Times New Roman" w:cs="Times New Roman"/>
          <w:b/>
          <w:color w:val="000000"/>
        </w:rPr>
        <w:t>Convective Burst Module</w:t>
      </w:r>
    </w:p>
    <w:p w14:paraId="216F837F" w14:textId="77777777" w:rsidR="00C933A9" w:rsidRPr="00DD7E6D" w:rsidRDefault="00C933A9" w:rsidP="00C933A9">
      <w:pPr>
        <w:widowControl/>
        <w:spacing w:after="0"/>
        <w:jc w:val="center"/>
        <w:rPr>
          <w:rFonts w:ascii="Arial" w:eastAsia="Arial" w:hAnsi="Arial" w:cs="Arial"/>
          <w:color w:val="000000"/>
        </w:rPr>
      </w:pPr>
    </w:p>
    <w:p w14:paraId="4E146DEC" w14:textId="77777777" w:rsidR="00C933A9" w:rsidRPr="00B143B4" w:rsidRDefault="00C933A9" w:rsidP="00C933A9">
      <w:pPr>
        <w:widowControl/>
        <w:spacing w:after="0"/>
        <w:jc w:val="center"/>
        <w:rPr>
          <w:rFonts w:ascii="Times New Roman" w:eastAsia="Times New Roman" w:hAnsi="Times New Roman" w:cs="Times New Roman"/>
          <w:color w:val="000000"/>
        </w:rPr>
      </w:pPr>
      <w:r w:rsidRPr="00DD7E6D">
        <w:rPr>
          <w:rFonts w:ascii="Times New Roman" w:eastAsia="Times New Roman" w:hAnsi="Times New Roman" w:cs="Times New Roman"/>
          <w:color w:val="000000"/>
        </w:rPr>
        <w:t>Principal Investigator(s): Rob</w:t>
      </w:r>
      <w:r>
        <w:rPr>
          <w:rFonts w:ascii="Times New Roman" w:eastAsia="Times New Roman" w:hAnsi="Times New Roman" w:cs="Times New Roman"/>
          <w:color w:val="000000"/>
        </w:rPr>
        <w:t>ert Rogers, Altug Aksoy, Jon Zawislak, Leon Nguyen</w:t>
      </w:r>
    </w:p>
    <w:p w14:paraId="00C9E392" w14:textId="77777777" w:rsidR="00C933A9" w:rsidRPr="00DD7E6D" w:rsidRDefault="00C933A9" w:rsidP="00C933A9">
      <w:pPr>
        <w:widowControl/>
        <w:spacing w:after="0"/>
        <w:jc w:val="center"/>
        <w:rPr>
          <w:rFonts w:ascii="Arial" w:eastAsia="Arial" w:hAnsi="Arial" w:cs="Arial"/>
          <w:color w:val="000000"/>
        </w:rPr>
      </w:pPr>
    </w:p>
    <w:p w14:paraId="5C2C1853" w14:textId="77777777" w:rsidR="00C933A9" w:rsidRPr="00DD7E6D" w:rsidRDefault="00C933A9" w:rsidP="00C933A9">
      <w:pPr>
        <w:widowControl/>
        <w:spacing w:after="0"/>
        <w:jc w:val="center"/>
        <w:rPr>
          <w:rFonts w:ascii="Arial" w:eastAsia="Arial" w:hAnsi="Arial" w:cs="Arial"/>
          <w:color w:val="000000"/>
        </w:rPr>
      </w:pPr>
    </w:p>
    <w:p w14:paraId="22AE2283" w14:textId="77777777" w:rsidR="00C933A9" w:rsidRPr="00DD7E6D" w:rsidRDefault="00C933A9" w:rsidP="00C933A9">
      <w:pPr>
        <w:widowControl/>
        <w:spacing w:after="120"/>
        <w:jc w:val="both"/>
        <w:rPr>
          <w:rFonts w:ascii="Arial" w:eastAsia="Arial" w:hAnsi="Arial" w:cs="Arial"/>
          <w:color w:val="000000"/>
        </w:rPr>
      </w:pPr>
      <w:r w:rsidRPr="00DD7E6D">
        <w:rPr>
          <w:rFonts w:ascii="Times New Roman" w:eastAsia="Times New Roman" w:hAnsi="Times New Roman" w:cs="Times New Roman"/>
          <w:b/>
          <w:color w:val="000000"/>
        </w:rPr>
        <w:t xml:space="preserve">Links to IFEX: </w:t>
      </w:r>
    </w:p>
    <w:p w14:paraId="0D6ED249" w14:textId="77777777" w:rsidR="00C933A9" w:rsidRPr="00DD7E6D" w:rsidRDefault="00C933A9" w:rsidP="00C933A9">
      <w:pPr>
        <w:widowControl/>
        <w:numPr>
          <w:ilvl w:val="0"/>
          <w:numId w:val="1"/>
        </w:numPr>
        <w:spacing w:after="120" w:line="240" w:lineRule="auto"/>
        <w:ind w:left="270" w:hanging="270"/>
        <w:jc w:val="both"/>
        <w:rPr>
          <w:rFonts w:ascii="Times New Roman" w:eastAsia="Times New Roman" w:hAnsi="Times New Roman" w:cs="Times New Roman"/>
          <w:b/>
          <w:color w:val="000000"/>
        </w:rPr>
      </w:pPr>
      <w:r w:rsidRPr="00DD7E6D">
        <w:rPr>
          <w:rFonts w:ascii="Times New Roman" w:eastAsia="Times New Roman" w:hAnsi="Times New Roman" w:cs="Times New Roman"/>
          <w:b/>
          <w:color w:val="000000"/>
        </w:rPr>
        <w:t xml:space="preserve">Goal 1: </w:t>
      </w:r>
      <w:r w:rsidRPr="00DD7E6D">
        <w:rPr>
          <w:rFonts w:ascii="Times New Roman" w:eastAsia="Times New Roman" w:hAnsi="Times New Roman" w:cs="Times New Roman"/>
          <w:color w:val="000000"/>
        </w:rPr>
        <w:t>Collect observations that span the TC life cycle in a variety of environments for model initialization and evaluation.</w:t>
      </w:r>
    </w:p>
    <w:p w14:paraId="6F85F410" w14:textId="77777777" w:rsidR="00C933A9" w:rsidRPr="009F1399" w:rsidRDefault="00C933A9" w:rsidP="00C933A9">
      <w:pPr>
        <w:widowControl/>
        <w:numPr>
          <w:ilvl w:val="0"/>
          <w:numId w:val="1"/>
        </w:numPr>
        <w:spacing w:after="120" w:line="240" w:lineRule="auto"/>
        <w:ind w:left="270" w:hanging="270"/>
        <w:jc w:val="both"/>
        <w:rPr>
          <w:rFonts w:ascii="Times New Roman" w:eastAsia="Times New Roman" w:hAnsi="Times New Roman" w:cs="Times New Roman"/>
          <w:b/>
          <w:color w:val="000000"/>
        </w:rPr>
      </w:pPr>
      <w:r w:rsidRPr="00DD7E6D">
        <w:rPr>
          <w:rFonts w:ascii="Times New Roman" w:eastAsia="Times New Roman" w:hAnsi="Times New Roman" w:cs="Times New Roman"/>
          <w:b/>
          <w:color w:val="000000"/>
        </w:rPr>
        <w:t xml:space="preserve">Goal 3: </w:t>
      </w:r>
      <w:r w:rsidRPr="00DD7E6D">
        <w:rPr>
          <w:rFonts w:ascii="Times New Roman" w:eastAsia="Times New Roman" w:hAnsi="Times New Roman" w:cs="Times New Roman"/>
          <w:color w:val="000000"/>
        </w:rPr>
        <w:t>Improve understanding of the physical processes important in intensity change for a TC at all stages of its lifecycle.</w:t>
      </w:r>
    </w:p>
    <w:p w14:paraId="00F0F6D6" w14:textId="77777777" w:rsidR="00C933A9" w:rsidRPr="00DD7E6D" w:rsidRDefault="00C933A9" w:rsidP="00C933A9">
      <w:pPr>
        <w:widowControl/>
        <w:spacing w:after="120" w:line="240" w:lineRule="auto"/>
        <w:ind w:left="270"/>
        <w:jc w:val="both"/>
        <w:rPr>
          <w:rFonts w:ascii="Times New Roman" w:eastAsia="Times New Roman" w:hAnsi="Times New Roman" w:cs="Times New Roman"/>
          <w:b/>
          <w:color w:val="000000"/>
        </w:rPr>
      </w:pPr>
    </w:p>
    <w:p w14:paraId="373A2E4F" w14:textId="77777777" w:rsidR="00C933A9" w:rsidRPr="00DD7E6D" w:rsidRDefault="00C933A9" w:rsidP="00C933A9">
      <w:pPr>
        <w:widowControl/>
        <w:spacing w:after="120"/>
        <w:jc w:val="both"/>
        <w:rPr>
          <w:rFonts w:ascii="Times New Roman" w:eastAsia="Times New Roman" w:hAnsi="Times New Roman" w:cs="Times New Roman"/>
          <w:b/>
          <w:color w:val="000000"/>
        </w:rPr>
      </w:pPr>
      <w:r w:rsidRPr="00DD7E6D">
        <w:rPr>
          <w:rFonts w:ascii="Times New Roman" w:eastAsia="Times New Roman" w:hAnsi="Times New Roman" w:cs="Times New Roman"/>
          <w:b/>
          <w:color w:val="000000"/>
        </w:rPr>
        <w:t xml:space="preserve">Motivation: </w:t>
      </w:r>
    </w:p>
    <w:p w14:paraId="4E0F59E0" w14:textId="77777777" w:rsidR="00C933A9" w:rsidRPr="00DD7E6D" w:rsidRDefault="00C933A9" w:rsidP="00C933A9">
      <w:pPr>
        <w:widowControl/>
        <w:spacing w:after="120" w:line="240" w:lineRule="auto"/>
        <w:jc w:val="both"/>
        <w:rPr>
          <w:rFonts w:ascii="Times New Roman" w:eastAsia="Times New Roman" w:hAnsi="Times New Roman" w:cs="Times New Roman"/>
          <w:color w:val="000000"/>
        </w:rPr>
      </w:pPr>
      <w:r w:rsidRPr="00DD7E6D">
        <w:rPr>
          <w:rFonts w:ascii="Times New Roman" w:eastAsia="Times New Roman" w:hAnsi="Times New Roman" w:cs="Times New Roman"/>
          <w:color w:val="000000"/>
        </w:rPr>
        <w:t xml:space="preserve">The objectives are to obtain a quantitative description of the kinematic and thermodynamic structure and evolution of intense convective systems (convective bursts) and the nearby environment to examine their role in TC intensity change.  </w:t>
      </w:r>
    </w:p>
    <w:p w14:paraId="3DF7CF20" w14:textId="77777777" w:rsidR="00C933A9" w:rsidRPr="00DD7E6D" w:rsidRDefault="00C933A9" w:rsidP="00C933A9">
      <w:pPr>
        <w:widowControl/>
        <w:spacing w:after="120"/>
        <w:jc w:val="both"/>
        <w:rPr>
          <w:rFonts w:ascii="Times New Roman" w:eastAsia="Times New Roman" w:hAnsi="Times New Roman" w:cs="Times New Roman"/>
          <w:color w:val="000000"/>
        </w:rPr>
      </w:pPr>
      <w:r w:rsidRPr="00DD7E6D">
        <w:rPr>
          <w:rFonts w:ascii="Times New Roman" w:eastAsia="Times New Roman" w:hAnsi="Times New Roman" w:cs="Times New Roman"/>
          <w:b/>
          <w:color w:val="000000"/>
        </w:rPr>
        <w:t xml:space="preserve">Background: </w:t>
      </w:r>
    </w:p>
    <w:p w14:paraId="66D1D5EA" w14:textId="77777777" w:rsidR="00C933A9" w:rsidRPr="00DD7E6D" w:rsidRDefault="00C933A9" w:rsidP="00C933A9">
      <w:pPr>
        <w:widowControl/>
        <w:spacing w:after="120" w:line="240" w:lineRule="auto"/>
        <w:jc w:val="both"/>
        <w:rPr>
          <w:rFonts w:ascii="Times New Roman" w:eastAsia="Times New Roman" w:hAnsi="Times New Roman" w:cs="Times New Roman"/>
          <w:color w:val="000000"/>
        </w:rPr>
      </w:pPr>
      <w:r w:rsidRPr="00DD7E6D">
        <w:rPr>
          <w:rFonts w:ascii="Times New Roman" w:eastAsia="Times New Roman" w:hAnsi="Times New Roman" w:cs="Times New Roman"/>
          <w:color w:val="000000"/>
        </w:rPr>
        <w:t>It has long been known that deep convection is an integral component of TC structure.  What has received greater attention in recent years is the potential role that deep convection, termed here “convective bursts”, or CBs, representing the peak updrafts and highest echo tops, plays in TC evolution, in particular intensity evolution. Various hypotheses attribute their contribution to TC intensification by vortex gradient adjustment to the imposed diabatic heating in the high-inertial stability region inside the radius of maximum wind (RMW) (e.g.,</w:t>
      </w:r>
      <w:r w:rsidRPr="00DD7E6D">
        <w:rPr>
          <w:rFonts w:ascii="Arial" w:eastAsia="Arial" w:hAnsi="Arial" w:cs="Arial"/>
          <w:color w:val="000000"/>
        </w:rPr>
        <w:t xml:space="preserve"> </w:t>
      </w:r>
      <w:r w:rsidRPr="00DD7E6D">
        <w:rPr>
          <w:rFonts w:ascii="Times New Roman" w:eastAsia="Times New Roman" w:hAnsi="Times New Roman" w:cs="Times New Roman"/>
          <w:color w:val="000000"/>
        </w:rPr>
        <w:t>Shapiro and Willoughby 1982, Schubert and Hack 1982, Hack and Schubert 1986, Nolan and Grasso 2003, Nolan et al. 2007, Vigh and Schubert 2009, Pendergrass and Willoughby 2009, Rogers et al. 2013, 2015, 2016), convergence of angular momentum surfaces in the lower troposphere and boundary layer (Smith and Montgomery 2016), upper-level subsidence warming around the CB periphery (e.g., Heymsfield et al. 2001, Guimond et al. 2010, Rogers 2010, Zhang and Chen 2012, Chen and Zhang 2013, Chen and Gopal 2015), stretching and axisymmetrization in vortical hot towers (Hendricks et al. 2004, Montgomery et al. 2006, Reasor et al. 2009), and vortex alignment/downshear reformation (Reasor et al. 2009, Molinari and Vollaro 2010, Nguyen and Molinari 2012, Reasor and Eastin 2012, Stevenson et el. 2014, Rogers et al. 2015, Nguyen and Molinari 2015).  While these studies have emphasized the role of deep convection in TC intensification, other studies have focused on the role of shallow to moderate convection, and even stratiform precipitation, in initiating TC intensification (Kieper and Jiang 2012, Zagrodnik and Jiang 2014, Tao and Jiang 2015, Tao et al. 2017, Nguyen et al. 2017).  Common to these and other (e.g., Miyamoto and Takemi 2015) studies, though, is that TC intensification is favored when precipitation, including CBs, are preferentially located inside the RMW with a maximum azimuthal distribution.</w:t>
      </w:r>
    </w:p>
    <w:p w14:paraId="1B08634D" w14:textId="77777777" w:rsidR="00C933A9" w:rsidRPr="00DD7E6D" w:rsidRDefault="00C933A9" w:rsidP="00C933A9">
      <w:pPr>
        <w:widowControl/>
        <w:spacing w:after="120" w:line="240" w:lineRule="auto"/>
        <w:jc w:val="both"/>
        <w:rPr>
          <w:rFonts w:ascii="Times New Roman" w:eastAsia="Times New Roman" w:hAnsi="Times New Roman" w:cs="Times New Roman"/>
          <w:color w:val="000000"/>
        </w:rPr>
      </w:pPr>
      <w:r w:rsidRPr="00DD7E6D">
        <w:rPr>
          <w:rFonts w:ascii="Times New Roman" w:eastAsia="Times New Roman" w:hAnsi="Times New Roman" w:cs="Times New Roman"/>
          <w:color w:val="000000"/>
        </w:rPr>
        <w:t xml:space="preserve">Vertical shear is one factor that has been shown to be important in organizing precipitation, including CBs, azimuthally around the TC vortex.  This has generally been attributed to the fact that vertical shear tilts the vortex, leading to preferred regions of vortex-scale low-level convergence and upward motion downshear and low-level divergence and subsidence upshear (Jones 1995, Bender 1997, Frank and Ritchie 2001, Black et al. 2002, Corbosiero and Molinari 2003, Rogers et al. 2003, Braun et al. 2006, Wu et al. 2006, Reasor et al. 2009, Reasor and Eastin 2012, Reasor et al. 2013, Dolling and Barnes 2014, DeHart et al. 2014).  Recent composite studies of vortices in shear using airborne Doppler radar have shown that the shear-induced circulations are maximized downshear right (DSR) (low-level convergence/upward motion) and upshear left (USL) (low-level divergence/downward motion) (Reasor et al. 2013, DeHart et al. 2014).  A similar composite methodology has been performed in a CB-relative coordinate system (Wadler et al. 2017).  This </w:t>
      </w:r>
      <w:r w:rsidRPr="00DD7E6D">
        <w:rPr>
          <w:rFonts w:ascii="Times New Roman" w:eastAsia="Times New Roman" w:hAnsi="Times New Roman" w:cs="Times New Roman"/>
          <w:color w:val="000000"/>
        </w:rPr>
        <w:lastRenderedPageBreak/>
        <w:t>study found that the peak updraft magnitude and altitude for CBs was minimized DSR, consistent with the notion that this is the quadrant where CBs are initiated.  Peak updraft magnitude and altitude increase in the DSL quadrant, as the CBs mature, and they reach their highest and strongest values USL.  A similar shear-relative azimuthal relationship was found for echo top height.  Significantly, when stratifying TCs by intensity change, it was found that the most significant differences in CB structure between intensifying and non-intensifying TCs were located in the USL quadrant.  Intensifying TCs have CBs with stronger peak updrafts, at a higher altitude, with higher echo tops in the USL quadrant than non-intensifying TCs.  This relationship suggests that the structure and evolution of CBs, which are to some extent a function of the local environment from which they initiate downshear and mature upshear -- including convective available potential energy, midlevel humidity, and subsidence upshear (Zawislak et al. 2016, Rogers et al. 2016, Nguyen et al. 2017) -- is an important factor to consider in assessing the potential for a TC to intensify.</w:t>
      </w:r>
    </w:p>
    <w:p w14:paraId="2BD64D07" w14:textId="77777777" w:rsidR="00C933A9" w:rsidRPr="00DD7E6D" w:rsidRDefault="00C933A9" w:rsidP="00C933A9">
      <w:pPr>
        <w:widowControl/>
        <w:spacing w:after="120" w:line="240" w:lineRule="auto"/>
        <w:jc w:val="both"/>
        <w:rPr>
          <w:rFonts w:ascii="Times New Roman" w:eastAsia="Times New Roman" w:hAnsi="Times New Roman" w:cs="Times New Roman"/>
          <w:color w:val="000000"/>
        </w:rPr>
      </w:pPr>
      <w:r w:rsidRPr="00DD7E6D">
        <w:rPr>
          <w:rFonts w:ascii="Times New Roman" w:eastAsia="Times New Roman" w:hAnsi="Times New Roman" w:cs="Times New Roman"/>
          <w:color w:val="000000"/>
        </w:rPr>
        <w:t>It should be noted that the above descriptions presume that CBs do translate downwind, i.e., upshear.  However, in some situations, mostly revealed from modeling studies (Munsell et al. 2017, Chen et al. 2017), CBs can remain “trapped” on the downshear side.  In fact, cases where the CBs remain downshear were more likely to be associated with non-intensifying periods of TC evolution.  This is consistent with the notion of greater azimuthal symmetry of diabatic heating being associated with TC intensification.  CBs propagating into the upshear quadrants may also be related to a greater likelihood of vortex alignment, as revealed in the observational analysis of Hurricane Earl (2010; Rogers et al. 2015) and a WRF-ARW ensemble forecast of Edouard (2014; Munsell et al. 2017).</w:t>
      </w:r>
    </w:p>
    <w:p w14:paraId="5755C707" w14:textId="77777777" w:rsidR="00C933A9" w:rsidRPr="00DD7E6D" w:rsidRDefault="00C933A9" w:rsidP="00C933A9">
      <w:pPr>
        <w:widowControl/>
        <w:spacing w:after="120" w:line="240" w:lineRule="auto"/>
        <w:jc w:val="both"/>
        <w:rPr>
          <w:rFonts w:ascii="Times New Roman" w:eastAsia="Times New Roman" w:hAnsi="Times New Roman" w:cs="Times New Roman"/>
          <w:color w:val="000000"/>
        </w:rPr>
      </w:pPr>
      <w:r w:rsidRPr="00DD7E6D">
        <w:rPr>
          <w:rFonts w:ascii="Times New Roman" w:eastAsia="Times New Roman" w:hAnsi="Times New Roman" w:cs="Times New Roman"/>
          <w:color w:val="000000"/>
        </w:rPr>
        <w:t>The results described above are valid for composites of many different CBs from many different TCs.  They therefore lack the temporal continuity needed to measure the structure of specific individual (or groups of) CBs, and how they evolve in a shear-relative sense.  The purpose of this module is to repeatedly sample individual (or groups of) CBs to provide this temporal continuity.</w:t>
      </w:r>
    </w:p>
    <w:p w14:paraId="10C14E4F" w14:textId="77777777" w:rsidR="00C933A9" w:rsidRPr="00DD7E6D" w:rsidRDefault="00C933A9" w:rsidP="00C933A9">
      <w:pPr>
        <w:widowControl/>
        <w:spacing w:after="120"/>
        <w:jc w:val="both"/>
        <w:rPr>
          <w:rFonts w:ascii="Times New Roman" w:eastAsia="Times New Roman" w:hAnsi="Times New Roman" w:cs="Times New Roman"/>
          <w:color w:val="000000"/>
        </w:rPr>
      </w:pPr>
      <w:r w:rsidRPr="00DD7E6D">
        <w:rPr>
          <w:rFonts w:ascii="Times New Roman" w:eastAsia="Times New Roman" w:hAnsi="Times New Roman" w:cs="Times New Roman"/>
          <w:b/>
          <w:color w:val="000000"/>
        </w:rPr>
        <w:t xml:space="preserve">Hypotheses: </w:t>
      </w:r>
    </w:p>
    <w:p w14:paraId="62E5DC5A" w14:textId="77777777" w:rsidR="00C933A9" w:rsidRPr="00DD7E6D" w:rsidRDefault="00C933A9" w:rsidP="00C933A9">
      <w:pPr>
        <w:widowControl/>
        <w:spacing w:after="120"/>
        <w:jc w:val="both"/>
        <w:rPr>
          <w:rFonts w:ascii="Times New Roman" w:eastAsia="Times New Roman" w:hAnsi="Times New Roman" w:cs="Times New Roman"/>
          <w:color w:val="000000"/>
        </w:rPr>
      </w:pPr>
      <w:r w:rsidRPr="00DD7E6D">
        <w:rPr>
          <w:rFonts w:ascii="Times New Roman" w:eastAsia="Times New Roman" w:hAnsi="Times New Roman" w:cs="Times New Roman"/>
          <w:color w:val="000000"/>
        </w:rPr>
        <w:t>The following hypotheses will guide the sampling strategies for CBs.  One set of hypotheses is for CBs that translate downwind/upshear, the other set is for CBs that remain confined downshear:</w:t>
      </w:r>
    </w:p>
    <w:p w14:paraId="2743569E" w14:textId="77777777" w:rsidR="00C933A9" w:rsidRPr="00DD7E6D" w:rsidRDefault="00C933A9" w:rsidP="00C933A9">
      <w:pPr>
        <w:widowControl/>
        <w:numPr>
          <w:ilvl w:val="0"/>
          <w:numId w:val="2"/>
        </w:numPr>
        <w:spacing w:after="120" w:line="240" w:lineRule="auto"/>
        <w:ind w:left="270" w:hanging="270"/>
        <w:contextualSpacing/>
        <w:jc w:val="both"/>
        <w:rPr>
          <w:rFonts w:ascii="Times New Roman" w:eastAsia="Times New Roman" w:hAnsi="Times New Roman" w:cs="Times New Roman"/>
          <w:color w:val="000000"/>
        </w:rPr>
      </w:pPr>
      <w:r w:rsidRPr="00DD7E6D">
        <w:rPr>
          <w:rFonts w:ascii="Times New Roman" w:eastAsia="Times New Roman" w:hAnsi="Times New Roman" w:cs="Times New Roman"/>
          <w:color w:val="000000"/>
        </w:rPr>
        <w:t xml:space="preserve">CBs are preferentially initiated in the DSR quadrant; as such, the updraft maxima </w:t>
      </w:r>
      <w:proofErr w:type="gramStart"/>
      <w:r w:rsidRPr="00DD7E6D">
        <w:rPr>
          <w:rFonts w:ascii="Times New Roman" w:eastAsia="Times New Roman" w:hAnsi="Times New Roman" w:cs="Times New Roman"/>
          <w:color w:val="000000"/>
        </w:rPr>
        <w:t>is</w:t>
      </w:r>
      <w:proofErr w:type="gramEnd"/>
      <w:r w:rsidRPr="00DD7E6D">
        <w:rPr>
          <w:rFonts w:ascii="Times New Roman" w:eastAsia="Times New Roman" w:hAnsi="Times New Roman" w:cs="Times New Roman"/>
          <w:color w:val="000000"/>
        </w:rPr>
        <w:t xml:space="preserve"> likely to be weaker and at a lower altitude in this quadrant;  </w:t>
      </w:r>
    </w:p>
    <w:p w14:paraId="5D5EB0C8" w14:textId="77777777" w:rsidR="00C933A9" w:rsidRPr="00DD7E6D" w:rsidRDefault="00C933A9" w:rsidP="00C933A9">
      <w:pPr>
        <w:widowControl/>
        <w:spacing w:after="120" w:line="240" w:lineRule="auto"/>
        <w:ind w:left="270" w:hanging="270"/>
        <w:contextualSpacing/>
        <w:jc w:val="both"/>
        <w:rPr>
          <w:rFonts w:ascii="Times New Roman" w:eastAsia="Times New Roman" w:hAnsi="Times New Roman" w:cs="Times New Roman"/>
          <w:i/>
          <w:color w:val="000000"/>
        </w:rPr>
      </w:pPr>
    </w:p>
    <w:p w14:paraId="14B0CA24" w14:textId="77777777" w:rsidR="00C933A9" w:rsidRDefault="00C933A9" w:rsidP="00C933A9">
      <w:pPr>
        <w:widowControl/>
        <w:spacing w:after="120" w:line="240" w:lineRule="auto"/>
        <w:ind w:left="270" w:hanging="270"/>
        <w:contextualSpacing/>
        <w:jc w:val="both"/>
        <w:rPr>
          <w:rFonts w:ascii="Times New Roman" w:eastAsia="Times New Roman" w:hAnsi="Times New Roman" w:cs="Times New Roman"/>
          <w:i/>
          <w:color w:val="000000"/>
        </w:rPr>
      </w:pPr>
      <w:r w:rsidRPr="00DD7E6D">
        <w:rPr>
          <w:rFonts w:ascii="Times New Roman" w:eastAsia="Times New Roman" w:hAnsi="Times New Roman" w:cs="Times New Roman"/>
          <w:i/>
          <w:color w:val="000000"/>
        </w:rPr>
        <w:t>For CBs translating downwind/upshear:</w:t>
      </w:r>
    </w:p>
    <w:p w14:paraId="5D47869E" w14:textId="77777777" w:rsidR="00C933A9" w:rsidRPr="00DD7E6D" w:rsidRDefault="00C933A9" w:rsidP="00C933A9">
      <w:pPr>
        <w:widowControl/>
        <w:spacing w:after="120" w:line="240" w:lineRule="auto"/>
        <w:ind w:left="270" w:hanging="270"/>
        <w:contextualSpacing/>
        <w:jc w:val="both"/>
        <w:rPr>
          <w:rFonts w:ascii="Times New Roman" w:eastAsia="Times New Roman" w:hAnsi="Times New Roman" w:cs="Times New Roman"/>
          <w:i/>
          <w:color w:val="000000"/>
        </w:rPr>
      </w:pPr>
    </w:p>
    <w:p w14:paraId="1C043670" w14:textId="77777777" w:rsidR="00C933A9" w:rsidRPr="00DD7E6D" w:rsidRDefault="00C933A9" w:rsidP="00C933A9">
      <w:pPr>
        <w:widowControl/>
        <w:numPr>
          <w:ilvl w:val="0"/>
          <w:numId w:val="2"/>
        </w:numPr>
        <w:spacing w:after="120" w:line="240" w:lineRule="auto"/>
        <w:ind w:left="270" w:hanging="270"/>
        <w:contextualSpacing/>
        <w:jc w:val="both"/>
        <w:rPr>
          <w:rFonts w:ascii="Times New Roman" w:eastAsia="Times New Roman" w:hAnsi="Times New Roman" w:cs="Times New Roman"/>
          <w:color w:val="000000"/>
        </w:rPr>
      </w:pPr>
      <w:r w:rsidRPr="00DD7E6D">
        <w:rPr>
          <w:rFonts w:ascii="Times New Roman" w:eastAsia="Times New Roman" w:hAnsi="Times New Roman" w:cs="Times New Roman"/>
          <w:color w:val="000000"/>
        </w:rPr>
        <w:t xml:space="preserve">Traveling downwind into the DSL quadrant, peak updrafts will strengthen and be located at a higher altitude;  </w:t>
      </w:r>
    </w:p>
    <w:p w14:paraId="68A934C3" w14:textId="77777777" w:rsidR="00C933A9" w:rsidRPr="00DD7E6D" w:rsidRDefault="00C933A9" w:rsidP="00C933A9">
      <w:pPr>
        <w:widowControl/>
        <w:numPr>
          <w:ilvl w:val="0"/>
          <w:numId w:val="2"/>
        </w:numPr>
        <w:spacing w:after="120" w:line="240" w:lineRule="auto"/>
        <w:ind w:left="270" w:hanging="270"/>
        <w:contextualSpacing/>
        <w:jc w:val="both"/>
        <w:rPr>
          <w:rFonts w:ascii="Times New Roman" w:eastAsia="Times New Roman" w:hAnsi="Times New Roman" w:cs="Times New Roman"/>
          <w:color w:val="000000"/>
        </w:rPr>
      </w:pPr>
      <w:r w:rsidRPr="00DD7E6D">
        <w:rPr>
          <w:rFonts w:ascii="Times New Roman" w:eastAsia="Times New Roman" w:hAnsi="Times New Roman" w:cs="Times New Roman"/>
          <w:color w:val="000000"/>
        </w:rPr>
        <w:t>The strength of the CB in the USL quadrant (as measured by strength and height of peak updraft and echo top height relative to the DSL quadrant) will vary depending on the local, vortex-scale environment of the convection.  This environment includes midlevel humidity, strength of subsidence upshear, and sea surface temperature (and CAPE) on the downshear side of the TC;</w:t>
      </w:r>
    </w:p>
    <w:p w14:paraId="3E5A0105" w14:textId="77777777" w:rsidR="00C933A9" w:rsidRPr="00DD7E6D" w:rsidRDefault="00C933A9" w:rsidP="00C933A9">
      <w:pPr>
        <w:widowControl/>
        <w:numPr>
          <w:ilvl w:val="0"/>
          <w:numId w:val="2"/>
        </w:numPr>
        <w:spacing w:after="120" w:line="240" w:lineRule="auto"/>
        <w:ind w:left="270" w:hanging="270"/>
        <w:contextualSpacing/>
        <w:jc w:val="both"/>
        <w:rPr>
          <w:rFonts w:ascii="Times New Roman" w:eastAsia="Times New Roman" w:hAnsi="Times New Roman" w:cs="Times New Roman"/>
          <w:color w:val="000000"/>
        </w:rPr>
      </w:pPr>
      <w:r w:rsidRPr="00DD7E6D">
        <w:rPr>
          <w:rFonts w:ascii="Times New Roman" w:eastAsia="Times New Roman" w:hAnsi="Times New Roman" w:cs="Times New Roman"/>
          <w:color w:val="000000"/>
        </w:rPr>
        <w:t>If the CB strength USL is higher (lower) than DSL, the TC will intensify (not intensify).</w:t>
      </w:r>
    </w:p>
    <w:p w14:paraId="1DE5F10A" w14:textId="77777777" w:rsidR="00C933A9" w:rsidRPr="00DD7E6D" w:rsidRDefault="00C933A9" w:rsidP="00C933A9">
      <w:pPr>
        <w:widowControl/>
        <w:spacing w:after="120" w:line="240" w:lineRule="auto"/>
        <w:ind w:left="270" w:hanging="270"/>
        <w:contextualSpacing/>
        <w:jc w:val="both"/>
        <w:rPr>
          <w:rFonts w:ascii="Times New Roman" w:eastAsia="Times New Roman" w:hAnsi="Times New Roman" w:cs="Times New Roman"/>
          <w:color w:val="000000"/>
        </w:rPr>
      </w:pPr>
    </w:p>
    <w:p w14:paraId="195CC668" w14:textId="77777777" w:rsidR="00C933A9" w:rsidRDefault="00C933A9" w:rsidP="00C933A9">
      <w:pPr>
        <w:widowControl/>
        <w:spacing w:after="120" w:line="240" w:lineRule="auto"/>
        <w:ind w:left="270" w:hanging="270"/>
        <w:contextualSpacing/>
        <w:jc w:val="both"/>
        <w:rPr>
          <w:rFonts w:ascii="Times New Roman" w:eastAsia="Times New Roman" w:hAnsi="Times New Roman" w:cs="Times New Roman"/>
          <w:i/>
          <w:color w:val="000000"/>
        </w:rPr>
      </w:pPr>
      <w:r w:rsidRPr="00DD7E6D">
        <w:rPr>
          <w:rFonts w:ascii="Times New Roman" w:eastAsia="Times New Roman" w:hAnsi="Times New Roman" w:cs="Times New Roman"/>
          <w:i/>
          <w:color w:val="000000"/>
        </w:rPr>
        <w:t>For CBs remaining confined downshear:</w:t>
      </w:r>
    </w:p>
    <w:p w14:paraId="173438FC" w14:textId="77777777" w:rsidR="00C933A9" w:rsidRPr="00DD7E6D" w:rsidRDefault="00C933A9" w:rsidP="00C933A9">
      <w:pPr>
        <w:widowControl/>
        <w:spacing w:after="120" w:line="240" w:lineRule="auto"/>
        <w:ind w:left="270" w:hanging="270"/>
        <w:contextualSpacing/>
        <w:jc w:val="both"/>
        <w:rPr>
          <w:rFonts w:ascii="Times New Roman" w:eastAsia="Times New Roman" w:hAnsi="Times New Roman" w:cs="Times New Roman"/>
          <w:i/>
          <w:color w:val="000000"/>
        </w:rPr>
      </w:pPr>
    </w:p>
    <w:p w14:paraId="497ACDAC" w14:textId="77777777" w:rsidR="00C933A9" w:rsidRPr="00DD7E6D" w:rsidRDefault="00C933A9" w:rsidP="00C933A9">
      <w:pPr>
        <w:widowControl/>
        <w:numPr>
          <w:ilvl w:val="0"/>
          <w:numId w:val="2"/>
        </w:numPr>
        <w:spacing w:after="120" w:line="240" w:lineRule="auto"/>
        <w:ind w:left="270" w:hanging="270"/>
        <w:contextualSpacing/>
        <w:jc w:val="both"/>
        <w:rPr>
          <w:rFonts w:ascii="Times New Roman" w:eastAsia="Times New Roman" w:hAnsi="Times New Roman" w:cs="Times New Roman"/>
          <w:color w:val="000000"/>
        </w:rPr>
      </w:pPr>
      <w:r w:rsidRPr="00DD7E6D">
        <w:rPr>
          <w:rFonts w:ascii="Times New Roman" w:eastAsia="Times New Roman" w:hAnsi="Times New Roman" w:cs="Times New Roman"/>
          <w:color w:val="000000"/>
        </w:rPr>
        <w:t>The structural evolution will follow a similar path to those CBs translating downwind/upshear; i.e., updraft peaks beginning in lower to middle troposphere, then ascending with time before becoming dominated by downdrafts and collapse while remaining downshear</w:t>
      </w:r>
    </w:p>
    <w:p w14:paraId="07312D2F" w14:textId="77777777" w:rsidR="00C933A9" w:rsidRDefault="00C933A9" w:rsidP="00C933A9">
      <w:pPr>
        <w:widowControl/>
        <w:numPr>
          <w:ilvl w:val="0"/>
          <w:numId w:val="2"/>
        </w:numPr>
        <w:spacing w:after="120" w:line="240" w:lineRule="auto"/>
        <w:ind w:left="270" w:hanging="270"/>
        <w:contextualSpacing/>
        <w:jc w:val="both"/>
        <w:rPr>
          <w:rFonts w:ascii="Times New Roman" w:eastAsia="Times New Roman" w:hAnsi="Times New Roman" w:cs="Times New Roman"/>
          <w:color w:val="000000"/>
        </w:rPr>
      </w:pPr>
      <w:r w:rsidRPr="00DD7E6D">
        <w:rPr>
          <w:rFonts w:ascii="Times New Roman" w:eastAsia="Times New Roman" w:hAnsi="Times New Roman" w:cs="Times New Roman"/>
          <w:color w:val="000000"/>
        </w:rPr>
        <w:t>TC will not intensify</w:t>
      </w:r>
    </w:p>
    <w:p w14:paraId="049F148F" w14:textId="77777777" w:rsidR="00C933A9" w:rsidRPr="00DD7E6D" w:rsidRDefault="00C933A9" w:rsidP="00C933A9">
      <w:pPr>
        <w:widowControl/>
        <w:spacing w:after="120" w:line="240" w:lineRule="auto"/>
        <w:ind w:left="270"/>
        <w:contextualSpacing/>
        <w:jc w:val="both"/>
        <w:rPr>
          <w:rFonts w:ascii="Times New Roman" w:eastAsia="Times New Roman" w:hAnsi="Times New Roman" w:cs="Times New Roman"/>
          <w:color w:val="000000"/>
        </w:rPr>
      </w:pPr>
    </w:p>
    <w:p w14:paraId="65E45311" w14:textId="77777777" w:rsidR="00C933A9" w:rsidRPr="00DD7E6D" w:rsidRDefault="00C933A9" w:rsidP="00C933A9">
      <w:pPr>
        <w:widowControl/>
        <w:spacing w:after="120"/>
        <w:jc w:val="both"/>
        <w:rPr>
          <w:rFonts w:ascii="Times New Roman" w:eastAsia="Times New Roman" w:hAnsi="Times New Roman" w:cs="Times New Roman"/>
          <w:color w:val="000000"/>
        </w:rPr>
      </w:pPr>
      <w:r w:rsidRPr="00DD7E6D">
        <w:rPr>
          <w:rFonts w:ascii="Times New Roman" w:eastAsia="Times New Roman" w:hAnsi="Times New Roman" w:cs="Times New Roman"/>
          <w:b/>
          <w:color w:val="000000"/>
        </w:rPr>
        <w:t xml:space="preserve">Experiment/Module Description: </w:t>
      </w:r>
    </w:p>
    <w:p w14:paraId="035397F5" w14:textId="77777777" w:rsidR="00C933A9" w:rsidRPr="00DD7E6D" w:rsidRDefault="00C933A9" w:rsidP="00C933A9">
      <w:pPr>
        <w:widowControl/>
        <w:spacing w:after="0" w:line="240" w:lineRule="auto"/>
        <w:ind w:right="50"/>
        <w:jc w:val="both"/>
        <w:rPr>
          <w:rFonts w:ascii="Times New Roman" w:eastAsia="Times New Roman" w:hAnsi="Times New Roman" w:cs="Times New Roman"/>
          <w:color w:val="000000"/>
        </w:rPr>
      </w:pPr>
      <w:r w:rsidRPr="00DD7E6D">
        <w:rPr>
          <w:rFonts w:ascii="Times New Roman" w:eastAsia="Times New Roman" w:hAnsi="Times New Roman" w:cs="Times New Roman"/>
          <w:color w:val="000000"/>
        </w:rPr>
        <w:t>This is a stand-alone module that takes 1-2 h to complete.  Execution is dependent on system attributes, aircraft fuel and weight restrictions, and proximity to operations base. It can be flown separately within a mission designed to study local areas of convection or at the end of one of the survey patterns. Once a local area of intense convection is identified, the P-3 will transit at altitude (10-12 kft) to the nearest point just outside of the convective cores a</w:t>
      </w:r>
      <w:r>
        <w:rPr>
          <w:rFonts w:ascii="Times New Roman" w:eastAsia="Times New Roman" w:hAnsi="Times New Roman" w:cs="Times New Roman"/>
          <w:color w:val="000000"/>
        </w:rPr>
        <w:t xml:space="preserve">nd sample the convective area. </w:t>
      </w:r>
      <w:r w:rsidRPr="00DD7E6D">
        <w:rPr>
          <w:rFonts w:ascii="Times New Roman" w:eastAsia="Times New Roman" w:hAnsi="Times New Roman" w:cs="Times New Roman"/>
          <w:color w:val="000000"/>
        </w:rPr>
        <w:t>The sampling pattern will be a series of inbound/outbound radial penetrations or bowtie patterns (when sampling a CB near the radius of maximum wind of a tropical storm or hurricane).  If the CB is at or near the RMW, repeated sampling can allow for a following of the burst around the storm.  This is especially useful to sample the structural evolution of the burst as it moves around the storm.  If the CB remains confined to the downshear side of the TC rather than translate upshear, the pattern should still be flown.</w:t>
      </w:r>
    </w:p>
    <w:p w14:paraId="38F9513F" w14:textId="77777777" w:rsidR="00C933A9" w:rsidRPr="00DD7E6D" w:rsidRDefault="00C933A9" w:rsidP="00C933A9">
      <w:pPr>
        <w:widowControl/>
        <w:spacing w:after="0" w:line="240" w:lineRule="auto"/>
        <w:ind w:right="50"/>
        <w:jc w:val="both"/>
        <w:rPr>
          <w:rFonts w:ascii="Helvetica" w:eastAsia="Times New Roman" w:hAnsi="Helvetica" w:cs="Times New Roman"/>
          <w:b/>
          <w:color w:val="000000"/>
        </w:rPr>
      </w:pPr>
    </w:p>
    <w:p w14:paraId="4FAE9D0E" w14:textId="77777777" w:rsidR="00C933A9" w:rsidRPr="00DD7E6D" w:rsidRDefault="00C933A9" w:rsidP="00C933A9">
      <w:pPr>
        <w:widowControl/>
        <w:spacing w:after="120"/>
        <w:jc w:val="both"/>
        <w:rPr>
          <w:rFonts w:ascii="Times New Roman" w:eastAsia="Times New Roman" w:hAnsi="Times New Roman" w:cs="Times New Roman"/>
          <w:b/>
          <w:color w:val="000000"/>
        </w:rPr>
      </w:pPr>
      <w:r w:rsidRPr="00DD7E6D">
        <w:rPr>
          <w:rFonts w:ascii="Times New Roman" w:eastAsia="Times New Roman" w:hAnsi="Times New Roman" w:cs="Times New Roman"/>
          <w:b/>
          <w:color w:val="000000"/>
        </w:rPr>
        <w:t>Analysis Strategy:</w:t>
      </w:r>
    </w:p>
    <w:p w14:paraId="78CBF148" w14:textId="77777777" w:rsidR="00C933A9" w:rsidRPr="00DD7E6D" w:rsidRDefault="00C933A9" w:rsidP="00C933A9">
      <w:pPr>
        <w:widowControl/>
        <w:spacing w:after="0" w:line="240" w:lineRule="auto"/>
        <w:ind w:right="50"/>
        <w:jc w:val="both"/>
        <w:rPr>
          <w:rFonts w:ascii="Times New Roman" w:eastAsia="Times New Roman" w:hAnsi="Times New Roman" w:cs="Times New Roman"/>
          <w:color w:val="000000"/>
        </w:rPr>
      </w:pPr>
      <w:r w:rsidRPr="00DD7E6D">
        <w:rPr>
          <w:rFonts w:ascii="Times New Roman" w:eastAsia="Times New Roman" w:hAnsi="Times New Roman" w:cs="Times New Roman"/>
          <w:color w:val="000000"/>
        </w:rPr>
        <w:t>Radar analyses will be performed for each radial pass through the CB, preferentially with a temporal spacing of 30 minutes or less.  These analyses will provide high-frequency observations of the structure of the CB, as measured by the peak updraft magnitude and altitude and echo top heights.  Additionally, the full spectrum of vertical velocity associated with each radar analysis will be evaluated using contoured frequency by altitude diagrams (CFADs; Yuter and Houze 1995) to obtain a more complete picture of the updraft and downdraft structure and evolution of the CB.  Ideally a CB will be flown beginning with its initiation (likely to be downshear) and then followed around the storm as it travels through the downwind quadrants and into the upshear quadrants (or continuously sampled on the downshear side if it remains confined there).  Dropsondes released at the starting and ending points of each radial leg will document the thermodynamic structure of the boundary layer.  Optimally, the G-IV will be flying in the storm to provide deep-layer humidity profiles around the storm in addition to the P-3 dropsondes.  If the G-IV is not available, the module could still be flown to examine the evolution using the Doppler radar and boundary layer thermodynamics from the P-3 dropsondes.</w:t>
      </w:r>
    </w:p>
    <w:p w14:paraId="42F45722" w14:textId="77777777" w:rsidR="00C933A9" w:rsidRPr="00DD7E6D" w:rsidRDefault="00C933A9" w:rsidP="00C933A9">
      <w:pPr>
        <w:widowControl/>
        <w:spacing w:after="0" w:line="240" w:lineRule="auto"/>
        <w:ind w:right="50"/>
        <w:jc w:val="both"/>
        <w:rPr>
          <w:rFonts w:ascii="Times New Roman" w:eastAsia="Times New Roman" w:hAnsi="Times New Roman" w:cs="Times New Roman"/>
          <w:color w:val="000000"/>
        </w:rPr>
      </w:pPr>
    </w:p>
    <w:p w14:paraId="32BF967C" w14:textId="77777777" w:rsidR="00C933A9" w:rsidRPr="00DD7E6D" w:rsidRDefault="00C933A9" w:rsidP="00C933A9">
      <w:pPr>
        <w:widowControl/>
        <w:spacing w:after="0" w:line="240" w:lineRule="auto"/>
        <w:ind w:right="50"/>
        <w:jc w:val="both"/>
        <w:rPr>
          <w:rFonts w:ascii="Times New Roman" w:eastAsia="Times New Roman" w:hAnsi="Times New Roman" w:cs="Times New Roman"/>
          <w:color w:val="000000"/>
        </w:rPr>
      </w:pPr>
      <w:r w:rsidRPr="00DD7E6D">
        <w:rPr>
          <w:rFonts w:ascii="Times New Roman" w:eastAsia="Times New Roman" w:hAnsi="Times New Roman" w:cs="Times New Roman"/>
          <w:color w:val="000000"/>
        </w:rPr>
        <w:t>In addition to the observational analysis described above, the high-resolution data collected in this module is planned to be embedded within the typical Hurricane Ensemble Data Assimilation System (HEDAS; e.g., Aksoy et al. 2013) framework to carry out storm-scale data assimilation that focuses specifically on the high-resolution analysis of the identified intense convective region. With current technology, a smaller domain with 1-km grid spacing will be nested within the HEDAS 3-km analysis domain, where the data will be assimilated for the duration of its collection (1-2 hours, at 5-10 min intervals). This is a typical setup that has been traditionally used in continental storm-scale radar data assimilation applications and has been shown to be effective to obtain realistic storm structures in analyses and short-range forecasts. With such high-resolution analyses, we hope to be able to obtain fully three-dimensional model representations of the observed convective regions for more detailed investigation, as well as investigate their short-range predictability. In an observing system experiment (OSE) mode, various assimilation experiments can also be devised to investigate hypothetical scenarios for how an observed convective region could interact with the surrounding vortex and impact its evolution.</w:t>
      </w:r>
    </w:p>
    <w:p w14:paraId="7AFCD26F" w14:textId="77777777" w:rsidR="00C933A9" w:rsidRPr="00DD7E6D" w:rsidRDefault="00C933A9" w:rsidP="00C933A9">
      <w:pPr>
        <w:widowControl/>
        <w:spacing w:after="0"/>
        <w:rPr>
          <w:rFonts w:ascii="Arial" w:eastAsia="Arial" w:hAnsi="Arial" w:cs="Arial"/>
          <w:color w:val="000000"/>
        </w:rPr>
      </w:pPr>
    </w:p>
    <w:p w14:paraId="5021DFCA" w14:textId="77777777" w:rsidR="00C933A9" w:rsidRPr="00DD7E6D" w:rsidRDefault="00C933A9" w:rsidP="00C933A9">
      <w:pPr>
        <w:widowControl/>
        <w:spacing w:after="0"/>
        <w:rPr>
          <w:rFonts w:ascii="Times New Roman" w:eastAsia="Arial" w:hAnsi="Times New Roman" w:cs="Times New Roman"/>
          <w:b/>
          <w:color w:val="000000"/>
          <w:sz w:val="24"/>
        </w:rPr>
      </w:pPr>
      <w:r w:rsidRPr="00DD7E6D">
        <w:rPr>
          <w:rFonts w:ascii="Times New Roman" w:eastAsia="Arial" w:hAnsi="Times New Roman" w:cs="Times New Roman"/>
          <w:b/>
          <w:color w:val="000000"/>
          <w:sz w:val="24"/>
        </w:rPr>
        <w:t>References:</w:t>
      </w:r>
    </w:p>
    <w:p w14:paraId="3E931EC7" w14:textId="77777777" w:rsidR="00C933A9" w:rsidRPr="00DD7E6D" w:rsidRDefault="00C933A9" w:rsidP="00C933A9">
      <w:pPr>
        <w:widowControl/>
        <w:spacing w:after="0"/>
        <w:rPr>
          <w:rFonts w:ascii="Times New Roman" w:eastAsia="Arial" w:hAnsi="Times New Roman" w:cs="Times New Roman"/>
          <w:b/>
          <w:color w:val="000000"/>
          <w:sz w:val="24"/>
        </w:rPr>
      </w:pPr>
    </w:p>
    <w:p w14:paraId="2D107C54" w14:textId="77777777" w:rsidR="00C933A9" w:rsidRPr="00DD7E6D" w:rsidRDefault="00C933A9" w:rsidP="00C933A9">
      <w:pPr>
        <w:widowControl/>
        <w:spacing w:after="0"/>
        <w:ind w:left="270" w:hanging="270"/>
        <w:jc w:val="both"/>
        <w:rPr>
          <w:rFonts w:ascii="Times New Roman" w:eastAsia="Times New Roman" w:hAnsi="Times New Roman" w:cs="Times New Roman"/>
          <w:color w:val="000000"/>
        </w:rPr>
      </w:pPr>
      <w:r w:rsidRPr="00DD7E6D">
        <w:rPr>
          <w:rFonts w:ascii="Times New Roman" w:eastAsia="Times New Roman" w:hAnsi="Times New Roman" w:cs="Times New Roman"/>
          <w:color w:val="000000"/>
        </w:rPr>
        <w:t xml:space="preserve">Aksoy, A., S. D. Aberson, T. Vukicevic, K. J. Sellwood, S. Lorsolo, and X. Zhang (2013), Assimilation of high-resolution tropical cyclone observations with an ensemble Kalman filter using NOAA/AOML/HRD’s HEDAS: Evaluation of the 2008–11 vortex-scale analyses, </w:t>
      </w:r>
      <w:r w:rsidRPr="00DD7E6D">
        <w:rPr>
          <w:rFonts w:ascii="Times New Roman" w:eastAsia="Times New Roman" w:hAnsi="Times New Roman" w:cs="Times New Roman"/>
          <w:i/>
          <w:color w:val="000000"/>
        </w:rPr>
        <w:t>Mon. Wea. Rev.</w:t>
      </w:r>
      <w:r w:rsidRPr="00DD7E6D">
        <w:rPr>
          <w:rFonts w:ascii="Times New Roman" w:eastAsia="Times New Roman" w:hAnsi="Times New Roman" w:cs="Times New Roman"/>
          <w:color w:val="000000"/>
        </w:rPr>
        <w:t xml:space="preserve">, </w:t>
      </w:r>
      <w:r w:rsidRPr="00DD7E6D">
        <w:rPr>
          <w:rFonts w:ascii="Times New Roman" w:eastAsia="Times New Roman" w:hAnsi="Times New Roman" w:cs="Times New Roman"/>
          <w:b/>
          <w:color w:val="000000"/>
        </w:rPr>
        <w:t>141</w:t>
      </w:r>
      <w:r w:rsidRPr="00DD7E6D">
        <w:rPr>
          <w:rFonts w:ascii="Times New Roman" w:eastAsia="Times New Roman" w:hAnsi="Times New Roman" w:cs="Times New Roman"/>
          <w:color w:val="000000"/>
        </w:rPr>
        <w:t>, 1842–1865, doi: http://dx.doi.org/10.1175/MWR-D-12-00194.1.</w:t>
      </w:r>
    </w:p>
    <w:p w14:paraId="6C7E79A8" w14:textId="77777777" w:rsidR="00C933A9" w:rsidRPr="00DD7E6D" w:rsidRDefault="00C933A9" w:rsidP="00C933A9">
      <w:pPr>
        <w:widowControl/>
        <w:spacing w:after="0"/>
        <w:ind w:left="270" w:hanging="270"/>
        <w:jc w:val="both"/>
        <w:rPr>
          <w:rFonts w:ascii="Times New Roman" w:eastAsia="Times New Roman" w:hAnsi="Times New Roman" w:cs="Times New Roman"/>
          <w:color w:val="000000"/>
        </w:rPr>
      </w:pPr>
      <w:r w:rsidRPr="00DD7E6D">
        <w:rPr>
          <w:rFonts w:ascii="Times New Roman" w:eastAsia="Times New Roman" w:hAnsi="Times New Roman" w:cs="Times New Roman"/>
          <w:color w:val="000000"/>
        </w:rPr>
        <w:t xml:space="preserve">Bender, M. A., 1997: The effect of relative flow on the asymmetric structure in the interior of hurricanes. </w:t>
      </w:r>
      <w:r w:rsidRPr="00DD7E6D">
        <w:rPr>
          <w:rFonts w:ascii="Times New Roman" w:eastAsia="Times New Roman" w:hAnsi="Times New Roman" w:cs="Times New Roman"/>
          <w:i/>
          <w:color w:val="000000"/>
        </w:rPr>
        <w:t>J. Atmos. Sci</w:t>
      </w:r>
      <w:r w:rsidRPr="00DD7E6D">
        <w:rPr>
          <w:rFonts w:ascii="Times New Roman" w:eastAsia="Times New Roman" w:hAnsi="Times New Roman" w:cs="Times New Roman"/>
          <w:color w:val="000000"/>
        </w:rPr>
        <w:t xml:space="preserve">., </w:t>
      </w:r>
      <w:r w:rsidRPr="00DD7E6D">
        <w:rPr>
          <w:rFonts w:ascii="Times New Roman" w:eastAsia="Times New Roman" w:hAnsi="Times New Roman" w:cs="Times New Roman"/>
          <w:b/>
          <w:color w:val="000000"/>
        </w:rPr>
        <w:t>54</w:t>
      </w:r>
      <w:r w:rsidRPr="00DD7E6D">
        <w:rPr>
          <w:rFonts w:ascii="Times New Roman" w:eastAsia="Times New Roman" w:hAnsi="Times New Roman" w:cs="Times New Roman"/>
          <w:color w:val="000000"/>
        </w:rPr>
        <w:t>, 703–724, doi:10.1175/1520-0469(1997)054&lt;</w:t>
      </w:r>
      <w:proofErr w:type="gramStart"/>
      <w:r w:rsidRPr="00DD7E6D">
        <w:rPr>
          <w:rFonts w:ascii="Times New Roman" w:eastAsia="Times New Roman" w:hAnsi="Times New Roman" w:cs="Times New Roman"/>
          <w:color w:val="000000"/>
        </w:rPr>
        <w:t>0703:TEORFO</w:t>
      </w:r>
      <w:proofErr w:type="gramEnd"/>
      <w:r w:rsidRPr="00DD7E6D">
        <w:rPr>
          <w:rFonts w:ascii="Times New Roman" w:eastAsia="Times New Roman" w:hAnsi="Times New Roman" w:cs="Times New Roman"/>
          <w:color w:val="000000"/>
        </w:rPr>
        <w:t xml:space="preserve">&gt;2.0.CO;2. </w:t>
      </w:r>
    </w:p>
    <w:p w14:paraId="4B0E0563" w14:textId="77777777" w:rsidR="00C933A9" w:rsidRPr="00DD7E6D" w:rsidRDefault="00C933A9" w:rsidP="00C933A9">
      <w:pPr>
        <w:widowControl/>
        <w:spacing w:after="0"/>
        <w:ind w:left="270" w:hanging="270"/>
        <w:jc w:val="both"/>
        <w:rPr>
          <w:rFonts w:ascii="Times New Roman" w:eastAsia="Times New Roman" w:hAnsi="Times New Roman" w:cs="Times New Roman"/>
          <w:color w:val="000000"/>
        </w:rPr>
      </w:pPr>
      <w:r w:rsidRPr="00DD7E6D">
        <w:rPr>
          <w:rFonts w:ascii="Times New Roman" w:eastAsia="Times New Roman" w:hAnsi="Times New Roman" w:cs="Times New Roman"/>
          <w:color w:val="000000"/>
        </w:rPr>
        <w:t xml:space="preserve">Black, M. L., J. F. Gamache, F. D. Marks, C. E. Samsury, and H. E. Willoughby, 2002: Eastern Pacific Hurricanes Jimena of 1991 and Olivia of 1994: The effect of vertical shear on structure and intensity. </w:t>
      </w:r>
      <w:r w:rsidRPr="00DD7E6D">
        <w:rPr>
          <w:rFonts w:ascii="Times New Roman" w:eastAsia="Times New Roman" w:hAnsi="Times New Roman" w:cs="Times New Roman"/>
          <w:i/>
          <w:color w:val="000000"/>
        </w:rPr>
        <w:t>Mon. Wea. Rev</w:t>
      </w:r>
      <w:r w:rsidRPr="00DD7E6D">
        <w:rPr>
          <w:rFonts w:ascii="Times New Roman" w:eastAsia="Times New Roman" w:hAnsi="Times New Roman" w:cs="Times New Roman"/>
          <w:color w:val="000000"/>
        </w:rPr>
        <w:t xml:space="preserve">., </w:t>
      </w:r>
      <w:r w:rsidRPr="00DD7E6D">
        <w:rPr>
          <w:rFonts w:ascii="Times New Roman" w:eastAsia="Times New Roman" w:hAnsi="Times New Roman" w:cs="Times New Roman"/>
          <w:b/>
          <w:color w:val="000000"/>
        </w:rPr>
        <w:t>130</w:t>
      </w:r>
      <w:r w:rsidRPr="00DD7E6D">
        <w:rPr>
          <w:rFonts w:ascii="Times New Roman" w:eastAsia="Times New Roman" w:hAnsi="Times New Roman" w:cs="Times New Roman"/>
          <w:color w:val="000000"/>
        </w:rPr>
        <w:t>, 2291–2312, doi:10.1175/1520-0493(2002)130&lt;</w:t>
      </w:r>
      <w:proofErr w:type="gramStart"/>
      <w:r w:rsidRPr="00DD7E6D">
        <w:rPr>
          <w:rFonts w:ascii="Times New Roman" w:eastAsia="Times New Roman" w:hAnsi="Times New Roman" w:cs="Times New Roman"/>
          <w:color w:val="000000"/>
        </w:rPr>
        <w:t>2291:EPHJOA</w:t>
      </w:r>
      <w:proofErr w:type="gramEnd"/>
      <w:r w:rsidRPr="00DD7E6D">
        <w:rPr>
          <w:rFonts w:ascii="Times New Roman" w:eastAsia="Times New Roman" w:hAnsi="Times New Roman" w:cs="Times New Roman"/>
          <w:color w:val="000000"/>
        </w:rPr>
        <w:t xml:space="preserve">&gt;2.0.CO;2. </w:t>
      </w:r>
    </w:p>
    <w:p w14:paraId="73F17B68" w14:textId="77777777" w:rsidR="00C933A9" w:rsidRPr="00DD7E6D" w:rsidRDefault="00C933A9" w:rsidP="00C933A9">
      <w:pPr>
        <w:widowControl/>
        <w:spacing w:after="0"/>
        <w:ind w:left="270" w:hanging="270"/>
        <w:jc w:val="both"/>
        <w:rPr>
          <w:rFonts w:ascii="Times New Roman" w:eastAsia="Times New Roman" w:hAnsi="Times New Roman" w:cs="Times New Roman"/>
          <w:color w:val="000000"/>
        </w:rPr>
      </w:pPr>
      <w:r w:rsidRPr="00DD7E6D">
        <w:rPr>
          <w:rFonts w:ascii="Times New Roman" w:eastAsia="Times New Roman" w:hAnsi="Times New Roman" w:cs="Times New Roman"/>
          <w:color w:val="000000"/>
        </w:rPr>
        <w:t xml:space="preserve">Braun, S. A., M. T. Montgomery, and Z. Pu, 2006: High-resolution simulation of Hurricane Bonnie (1998). Part I: The organization of eyewall vertical motion. </w:t>
      </w:r>
      <w:r w:rsidRPr="00DD7E6D">
        <w:rPr>
          <w:rFonts w:ascii="Times New Roman" w:eastAsia="Times New Roman" w:hAnsi="Times New Roman" w:cs="Times New Roman"/>
          <w:i/>
          <w:color w:val="000000"/>
        </w:rPr>
        <w:t>J. Atmos. Sci</w:t>
      </w:r>
      <w:r w:rsidRPr="00DD7E6D">
        <w:rPr>
          <w:rFonts w:ascii="Times New Roman" w:eastAsia="Times New Roman" w:hAnsi="Times New Roman" w:cs="Times New Roman"/>
          <w:color w:val="000000"/>
        </w:rPr>
        <w:t xml:space="preserve">., </w:t>
      </w:r>
      <w:r w:rsidRPr="00DD7E6D">
        <w:rPr>
          <w:rFonts w:ascii="Times New Roman" w:eastAsia="Times New Roman" w:hAnsi="Times New Roman" w:cs="Times New Roman"/>
          <w:b/>
          <w:color w:val="000000"/>
        </w:rPr>
        <w:t>63</w:t>
      </w:r>
      <w:r w:rsidRPr="00DD7E6D">
        <w:rPr>
          <w:rFonts w:ascii="Times New Roman" w:eastAsia="Times New Roman" w:hAnsi="Times New Roman" w:cs="Times New Roman"/>
          <w:color w:val="000000"/>
        </w:rPr>
        <w:t>, 19–42, doi:10.1175/JAS3598.1.</w:t>
      </w:r>
    </w:p>
    <w:p w14:paraId="121839D3" w14:textId="77777777" w:rsidR="00C933A9" w:rsidRPr="00DD7E6D" w:rsidRDefault="00C933A9" w:rsidP="00C933A9">
      <w:pPr>
        <w:widowControl/>
        <w:spacing w:after="0"/>
        <w:ind w:left="270" w:hanging="270"/>
        <w:jc w:val="both"/>
        <w:rPr>
          <w:rFonts w:ascii="Times New Roman" w:eastAsia="Times New Roman" w:hAnsi="Times New Roman" w:cs="Times New Roman"/>
          <w:color w:val="000000"/>
        </w:rPr>
      </w:pPr>
      <w:r w:rsidRPr="00DD7E6D">
        <w:rPr>
          <w:rFonts w:ascii="Times New Roman" w:eastAsia="Times New Roman" w:hAnsi="Times New Roman" w:cs="Times New Roman"/>
          <w:color w:val="000000"/>
        </w:rPr>
        <w:t xml:space="preserve">Chen, H., and S. G. Gopalakrishnan, 2015: A study on the asymmetric rapid intensification of Hurricane Earl (2010) using the HWRF system. </w:t>
      </w:r>
      <w:r w:rsidRPr="00DD7E6D">
        <w:rPr>
          <w:rFonts w:ascii="Times New Roman" w:eastAsia="Times New Roman" w:hAnsi="Times New Roman" w:cs="Times New Roman"/>
          <w:i/>
          <w:color w:val="000000"/>
        </w:rPr>
        <w:t>J. Atmos. Sci</w:t>
      </w:r>
      <w:r w:rsidRPr="00DD7E6D">
        <w:rPr>
          <w:rFonts w:ascii="Times New Roman" w:eastAsia="Times New Roman" w:hAnsi="Times New Roman" w:cs="Times New Roman"/>
          <w:color w:val="000000"/>
        </w:rPr>
        <w:t xml:space="preserve">., </w:t>
      </w:r>
      <w:r w:rsidRPr="00DD7E6D">
        <w:rPr>
          <w:rFonts w:ascii="Times New Roman" w:eastAsia="Times New Roman" w:hAnsi="Times New Roman" w:cs="Times New Roman"/>
          <w:b/>
          <w:color w:val="000000"/>
        </w:rPr>
        <w:t>72</w:t>
      </w:r>
      <w:r w:rsidRPr="00DD7E6D">
        <w:rPr>
          <w:rFonts w:ascii="Times New Roman" w:eastAsia="Times New Roman" w:hAnsi="Times New Roman" w:cs="Times New Roman"/>
          <w:color w:val="000000"/>
        </w:rPr>
        <w:t>, 531–550, doi:10.1175/JAS-D-14-0097.1.</w:t>
      </w:r>
    </w:p>
    <w:p w14:paraId="466EFCA3" w14:textId="77777777" w:rsidR="00C933A9" w:rsidRPr="00DD7E6D" w:rsidRDefault="00C933A9" w:rsidP="00C933A9">
      <w:pPr>
        <w:widowControl/>
        <w:spacing w:after="0"/>
        <w:ind w:left="270" w:hanging="270"/>
        <w:jc w:val="both"/>
        <w:rPr>
          <w:rFonts w:ascii="Times New Roman" w:eastAsia="Times New Roman" w:hAnsi="Times New Roman" w:cs="Times New Roman"/>
          <w:color w:val="000000"/>
        </w:rPr>
      </w:pPr>
      <w:r w:rsidRPr="00DD7E6D">
        <w:rPr>
          <w:rFonts w:ascii="Times New Roman" w:eastAsia="Times New Roman" w:hAnsi="Times New Roman" w:cs="Times New Roman"/>
          <w:color w:val="000000"/>
        </w:rPr>
        <w:t xml:space="preserve">Chen, H., and D. L. Zhang, 2013: On the rapid intensification of Hurricane Wilma (2005). Part II: Convective bursts and the upper-level warm core. </w:t>
      </w:r>
      <w:r w:rsidRPr="00DD7E6D">
        <w:rPr>
          <w:rFonts w:ascii="Times New Roman" w:eastAsia="Times New Roman" w:hAnsi="Times New Roman" w:cs="Times New Roman"/>
          <w:i/>
          <w:color w:val="000000"/>
        </w:rPr>
        <w:t>J. Atmos. Sci</w:t>
      </w:r>
      <w:r w:rsidRPr="00DD7E6D">
        <w:rPr>
          <w:rFonts w:ascii="Times New Roman" w:eastAsia="Times New Roman" w:hAnsi="Times New Roman" w:cs="Times New Roman"/>
          <w:color w:val="000000"/>
        </w:rPr>
        <w:t xml:space="preserve">., </w:t>
      </w:r>
      <w:r w:rsidRPr="00DD7E6D">
        <w:rPr>
          <w:rFonts w:ascii="Times New Roman" w:eastAsia="Times New Roman" w:hAnsi="Times New Roman" w:cs="Times New Roman"/>
          <w:b/>
          <w:color w:val="000000"/>
        </w:rPr>
        <w:t>70</w:t>
      </w:r>
      <w:r w:rsidRPr="00DD7E6D">
        <w:rPr>
          <w:rFonts w:ascii="Times New Roman" w:eastAsia="Times New Roman" w:hAnsi="Times New Roman" w:cs="Times New Roman"/>
          <w:color w:val="000000"/>
        </w:rPr>
        <w:t>, 146–162, doi:10.1175/JAS-D-12-062.1.</w:t>
      </w:r>
    </w:p>
    <w:p w14:paraId="2ADEE0C4" w14:textId="77777777" w:rsidR="00C933A9" w:rsidRPr="00DD7E6D" w:rsidRDefault="00C933A9" w:rsidP="00C933A9">
      <w:pPr>
        <w:widowControl/>
        <w:spacing w:after="0"/>
        <w:ind w:left="270" w:hanging="270"/>
        <w:jc w:val="both"/>
        <w:rPr>
          <w:rFonts w:ascii="Times New Roman" w:eastAsia="Times New Roman" w:hAnsi="Times New Roman" w:cs="Times New Roman"/>
          <w:color w:val="000000"/>
        </w:rPr>
      </w:pPr>
      <w:r w:rsidRPr="00DD7E6D">
        <w:rPr>
          <w:rFonts w:ascii="Times New Roman" w:eastAsia="Times New Roman" w:hAnsi="Times New Roman" w:cs="Times New Roman"/>
          <w:color w:val="000000"/>
        </w:rPr>
        <w:t xml:space="preserve">Chen, H., </w:t>
      </w:r>
      <w:proofErr w:type="gramStart"/>
      <w:r w:rsidRPr="00DD7E6D">
        <w:rPr>
          <w:rFonts w:ascii="Times New Roman" w:eastAsia="Times New Roman" w:hAnsi="Times New Roman" w:cs="Times New Roman"/>
          <w:color w:val="000000"/>
        </w:rPr>
        <w:t>S.Gopalakrishnan</w:t>
      </w:r>
      <w:proofErr w:type="gramEnd"/>
      <w:r w:rsidRPr="00DD7E6D">
        <w:rPr>
          <w:rFonts w:ascii="Times New Roman" w:eastAsia="Times New Roman" w:hAnsi="Times New Roman" w:cs="Times New Roman"/>
          <w:color w:val="000000"/>
        </w:rPr>
        <w:t xml:space="preserve">, J.A. Zhang, R.F. Rogers, Z. Zhang, and V. Tallapragada, 2017: Use of HWRF ensembles for providing improved understanding of hurricane RI problem: Case study of Hurricane Edouard (2014).  </w:t>
      </w:r>
      <w:r w:rsidRPr="00DD7E6D">
        <w:rPr>
          <w:rFonts w:ascii="Times New Roman" w:eastAsia="Times New Roman" w:hAnsi="Times New Roman" w:cs="Times New Roman"/>
          <w:i/>
          <w:color w:val="000000"/>
        </w:rPr>
        <w:t>J. Atmos. Sci</w:t>
      </w:r>
      <w:r w:rsidRPr="00DD7E6D">
        <w:rPr>
          <w:rFonts w:ascii="Times New Roman" w:eastAsia="Times New Roman" w:hAnsi="Times New Roman" w:cs="Times New Roman"/>
          <w:color w:val="000000"/>
        </w:rPr>
        <w:t>., in review.</w:t>
      </w:r>
    </w:p>
    <w:p w14:paraId="43619A17" w14:textId="77777777" w:rsidR="00C933A9" w:rsidRPr="00DD7E6D" w:rsidRDefault="00C933A9" w:rsidP="00C933A9">
      <w:pPr>
        <w:widowControl/>
        <w:spacing w:after="0"/>
        <w:ind w:left="270" w:hanging="270"/>
        <w:jc w:val="both"/>
        <w:rPr>
          <w:rFonts w:ascii="Times New Roman" w:eastAsia="Times New Roman" w:hAnsi="Times New Roman" w:cs="Times New Roman"/>
          <w:color w:val="000000"/>
        </w:rPr>
      </w:pPr>
      <w:r w:rsidRPr="00DD7E6D">
        <w:rPr>
          <w:rFonts w:ascii="Times New Roman" w:eastAsia="Times New Roman" w:hAnsi="Times New Roman" w:cs="Times New Roman"/>
          <w:color w:val="000000"/>
        </w:rPr>
        <w:t xml:space="preserve">Corbosiero, K. L., and J. Molinari, 2003: The relationship between storm motion, vertical wind shear, and convective asymmetries in tropical cyclones. </w:t>
      </w:r>
      <w:r w:rsidRPr="00DD7E6D">
        <w:rPr>
          <w:rFonts w:ascii="Times New Roman" w:eastAsia="Times New Roman" w:hAnsi="Times New Roman" w:cs="Times New Roman"/>
          <w:i/>
          <w:color w:val="000000"/>
        </w:rPr>
        <w:t>J. Atmos. Sci</w:t>
      </w:r>
      <w:r w:rsidRPr="00DD7E6D">
        <w:rPr>
          <w:rFonts w:ascii="Times New Roman" w:eastAsia="Times New Roman" w:hAnsi="Times New Roman" w:cs="Times New Roman"/>
          <w:color w:val="000000"/>
        </w:rPr>
        <w:t xml:space="preserve">., </w:t>
      </w:r>
      <w:r w:rsidRPr="00DD7E6D">
        <w:rPr>
          <w:rFonts w:ascii="Times New Roman" w:eastAsia="Times New Roman" w:hAnsi="Times New Roman" w:cs="Times New Roman"/>
          <w:b/>
          <w:color w:val="000000"/>
        </w:rPr>
        <w:t>60</w:t>
      </w:r>
      <w:r w:rsidRPr="00DD7E6D">
        <w:rPr>
          <w:rFonts w:ascii="Times New Roman" w:eastAsia="Times New Roman" w:hAnsi="Times New Roman" w:cs="Times New Roman"/>
          <w:color w:val="000000"/>
        </w:rPr>
        <w:t>, 366–376, doi:10.1175/1520-0469(2003)060&lt;</w:t>
      </w:r>
      <w:proofErr w:type="gramStart"/>
      <w:r w:rsidRPr="00DD7E6D">
        <w:rPr>
          <w:rFonts w:ascii="Times New Roman" w:eastAsia="Times New Roman" w:hAnsi="Times New Roman" w:cs="Times New Roman"/>
          <w:color w:val="000000"/>
        </w:rPr>
        <w:t>0366:TRBSMV</w:t>
      </w:r>
      <w:proofErr w:type="gramEnd"/>
      <w:r w:rsidRPr="00DD7E6D">
        <w:rPr>
          <w:rFonts w:ascii="Times New Roman" w:eastAsia="Times New Roman" w:hAnsi="Times New Roman" w:cs="Times New Roman"/>
          <w:color w:val="000000"/>
        </w:rPr>
        <w:t xml:space="preserve">&gt;2.0.CO;2. </w:t>
      </w:r>
    </w:p>
    <w:p w14:paraId="12614ADC" w14:textId="77777777" w:rsidR="00C933A9" w:rsidRPr="00DD7E6D" w:rsidRDefault="00C933A9" w:rsidP="00C933A9">
      <w:pPr>
        <w:widowControl/>
        <w:spacing w:after="0"/>
        <w:ind w:left="270" w:hanging="270"/>
        <w:jc w:val="both"/>
        <w:rPr>
          <w:rFonts w:ascii="Times New Roman" w:eastAsia="Times New Roman" w:hAnsi="Times New Roman" w:cs="Times New Roman"/>
          <w:color w:val="000000"/>
        </w:rPr>
      </w:pPr>
      <w:r w:rsidRPr="00DD7E6D">
        <w:rPr>
          <w:rFonts w:ascii="Times New Roman" w:eastAsia="Times New Roman" w:hAnsi="Times New Roman" w:cs="Times New Roman"/>
          <w:color w:val="000000"/>
        </w:rPr>
        <w:t xml:space="preserve">DeHart, J. C., R. A. Houze Jr., and R. F. Rogers, 2014: Quadrant distribution of tropical cyclone inner-core kinematics in relation to environmental shear. </w:t>
      </w:r>
      <w:r w:rsidRPr="00DD7E6D">
        <w:rPr>
          <w:rFonts w:ascii="Times New Roman" w:eastAsia="Times New Roman" w:hAnsi="Times New Roman" w:cs="Times New Roman"/>
          <w:i/>
          <w:color w:val="000000"/>
        </w:rPr>
        <w:t>J. Atmos. Sci</w:t>
      </w:r>
      <w:r w:rsidRPr="00DD7E6D">
        <w:rPr>
          <w:rFonts w:ascii="Times New Roman" w:eastAsia="Times New Roman" w:hAnsi="Times New Roman" w:cs="Times New Roman"/>
          <w:color w:val="000000"/>
        </w:rPr>
        <w:t xml:space="preserve">., </w:t>
      </w:r>
      <w:r w:rsidRPr="00DD7E6D">
        <w:rPr>
          <w:rFonts w:ascii="Times New Roman" w:eastAsia="Times New Roman" w:hAnsi="Times New Roman" w:cs="Times New Roman"/>
          <w:b/>
          <w:color w:val="000000"/>
        </w:rPr>
        <w:t>71</w:t>
      </w:r>
      <w:r w:rsidRPr="00DD7E6D">
        <w:rPr>
          <w:rFonts w:ascii="Times New Roman" w:eastAsia="Times New Roman" w:hAnsi="Times New Roman" w:cs="Times New Roman"/>
          <w:color w:val="000000"/>
        </w:rPr>
        <w:t>, 2713–2732, doi:10.1175/JAS-D-13-0298.1.</w:t>
      </w:r>
    </w:p>
    <w:p w14:paraId="39819FFB" w14:textId="77777777" w:rsidR="00C933A9" w:rsidRPr="00DD7E6D" w:rsidRDefault="00C933A9" w:rsidP="00C933A9">
      <w:pPr>
        <w:widowControl/>
        <w:spacing w:after="0"/>
        <w:ind w:left="270" w:hanging="270"/>
        <w:jc w:val="both"/>
        <w:rPr>
          <w:rFonts w:ascii="Times New Roman" w:eastAsia="Times New Roman" w:hAnsi="Times New Roman" w:cs="Times New Roman"/>
          <w:color w:val="000000"/>
        </w:rPr>
      </w:pPr>
      <w:r w:rsidRPr="00DD7E6D">
        <w:rPr>
          <w:rFonts w:ascii="Times New Roman" w:eastAsia="Times New Roman" w:hAnsi="Times New Roman" w:cs="Times New Roman"/>
          <w:color w:val="000000"/>
        </w:rPr>
        <w:t xml:space="preserve">Dolling, K., and G. M. Barnes, 2014: The evolution of Hurricane Humberto (2001). </w:t>
      </w:r>
      <w:r w:rsidRPr="00DD7E6D">
        <w:rPr>
          <w:rFonts w:ascii="Times New Roman" w:eastAsia="Times New Roman" w:hAnsi="Times New Roman" w:cs="Times New Roman"/>
          <w:i/>
          <w:color w:val="000000"/>
        </w:rPr>
        <w:t>J. Atmos. Sci</w:t>
      </w:r>
      <w:r w:rsidRPr="00DD7E6D">
        <w:rPr>
          <w:rFonts w:ascii="Times New Roman" w:eastAsia="Times New Roman" w:hAnsi="Times New Roman" w:cs="Times New Roman"/>
          <w:color w:val="000000"/>
        </w:rPr>
        <w:t xml:space="preserve">., </w:t>
      </w:r>
      <w:r w:rsidRPr="00DD7E6D">
        <w:rPr>
          <w:rFonts w:ascii="Times New Roman" w:eastAsia="Times New Roman" w:hAnsi="Times New Roman" w:cs="Times New Roman"/>
          <w:b/>
          <w:color w:val="000000"/>
        </w:rPr>
        <w:t>71</w:t>
      </w:r>
      <w:r w:rsidRPr="00DD7E6D">
        <w:rPr>
          <w:rFonts w:ascii="Times New Roman" w:eastAsia="Times New Roman" w:hAnsi="Times New Roman" w:cs="Times New Roman"/>
          <w:color w:val="000000"/>
        </w:rPr>
        <w:t xml:space="preserve">, 1276–1291, doi:10.1175/JAS-D-13-0164.1. </w:t>
      </w:r>
    </w:p>
    <w:p w14:paraId="3CE333A7" w14:textId="77777777" w:rsidR="00C933A9" w:rsidRPr="00DD7E6D" w:rsidRDefault="00C933A9" w:rsidP="00C933A9">
      <w:pPr>
        <w:widowControl/>
        <w:spacing w:after="0"/>
        <w:ind w:left="270" w:hanging="270"/>
        <w:jc w:val="both"/>
        <w:rPr>
          <w:rFonts w:ascii="Times New Roman" w:eastAsia="Times New Roman" w:hAnsi="Times New Roman" w:cs="Times New Roman"/>
          <w:color w:val="000000"/>
        </w:rPr>
      </w:pPr>
      <w:r w:rsidRPr="00DD7E6D">
        <w:rPr>
          <w:rFonts w:ascii="Times New Roman" w:eastAsia="Times New Roman" w:hAnsi="Times New Roman" w:cs="Times New Roman"/>
          <w:color w:val="000000"/>
        </w:rPr>
        <w:t xml:space="preserve">Frank, W. M., and E. A. Ritchie, 2001: Effects of vertical wind shear on the intensity and structure of numerically simulated hurricanes. </w:t>
      </w:r>
      <w:r w:rsidRPr="00DD7E6D">
        <w:rPr>
          <w:rFonts w:ascii="Times New Roman" w:eastAsia="Times New Roman" w:hAnsi="Times New Roman" w:cs="Times New Roman"/>
          <w:i/>
          <w:color w:val="000000"/>
        </w:rPr>
        <w:t>Mon. Wea. Rev</w:t>
      </w:r>
      <w:r w:rsidRPr="00DD7E6D">
        <w:rPr>
          <w:rFonts w:ascii="Times New Roman" w:eastAsia="Times New Roman" w:hAnsi="Times New Roman" w:cs="Times New Roman"/>
          <w:color w:val="000000"/>
        </w:rPr>
        <w:t xml:space="preserve">., </w:t>
      </w:r>
      <w:r w:rsidRPr="00DD7E6D">
        <w:rPr>
          <w:rFonts w:ascii="Times New Roman" w:eastAsia="Times New Roman" w:hAnsi="Times New Roman" w:cs="Times New Roman"/>
          <w:b/>
          <w:color w:val="000000"/>
        </w:rPr>
        <w:t>129</w:t>
      </w:r>
      <w:r w:rsidRPr="00DD7E6D">
        <w:rPr>
          <w:rFonts w:ascii="Times New Roman" w:eastAsia="Times New Roman" w:hAnsi="Times New Roman" w:cs="Times New Roman"/>
          <w:color w:val="000000"/>
        </w:rPr>
        <w:t>, 2249–2269, doi:10.1175/1520-0493(2001)129&lt;</w:t>
      </w:r>
      <w:proofErr w:type="gramStart"/>
      <w:r w:rsidRPr="00DD7E6D">
        <w:rPr>
          <w:rFonts w:ascii="Times New Roman" w:eastAsia="Times New Roman" w:hAnsi="Times New Roman" w:cs="Times New Roman"/>
          <w:color w:val="000000"/>
        </w:rPr>
        <w:t>2249:EOVWSO</w:t>
      </w:r>
      <w:proofErr w:type="gramEnd"/>
      <w:r w:rsidRPr="00DD7E6D">
        <w:rPr>
          <w:rFonts w:ascii="Times New Roman" w:eastAsia="Times New Roman" w:hAnsi="Times New Roman" w:cs="Times New Roman"/>
          <w:color w:val="000000"/>
        </w:rPr>
        <w:t xml:space="preserve">&gt;2.0.CO;2. </w:t>
      </w:r>
    </w:p>
    <w:p w14:paraId="734174D7" w14:textId="77777777" w:rsidR="00C933A9" w:rsidRPr="00DD7E6D" w:rsidRDefault="00C933A9" w:rsidP="00C933A9">
      <w:pPr>
        <w:widowControl/>
        <w:spacing w:after="0"/>
        <w:ind w:left="270" w:hanging="270"/>
        <w:jc w:val="both"/>
        <w:rPr>
          <w:rFonts w:ascii="Times New Roman" w:eastAsia="Times New Roman" w:hAnsi="Times New Roman" w:cs="Times New Roman"/>
          <w:color w:val="000000"/>
        </w:rPr>
      </w:pPr>
      <w:r w:rsidRPr="00DD7E6D">
        <w:rPr>
          <w:rFonts w:ascii="Times New Roman" w:eastAsia="Times New Roman" w:hAnsi="Times New Roman" w:cs="Times New Roman"/>
          <w:color w:val="000000"/>
        </w:rPr>
        <w:t xml:space="preserve">Guimond, S. R., G. M. Heymsfield, and F. J. Turk, 2010: Multiscale observations of Hurricane Dennis (2005): The effects of hot towers on rapid intensification. </w:t>
      </w:r>
      <w:r w:rsidRPr="00DD7E6D">
        <w:rPr>
          <w:rFonts w:ascii="Times New Roman" w:eastAsia="Times New Roman" w:hAnsi="Times New Roman" w:cs="Times New Roman"/>
          <w:i/>
          <w:color w:val="000000"/>
        </w:rPr>
        <w:t>J. Atmos. Sci</w:t>
      </w:r>
      <w:r w:rsidRPr="00DD7E6D">
        <w:rPr>
          <w:rFonts w:ascii="Times New Roman" w:eastAsia="Times New Roman" w:hAnsi="Times New Roman" w:cs="Times New Roman"/>
          <w:color w:val="000000"/>
        </w:rPr>
        <w:t xml:space="preserve">., </w:t>
      </w:r>
      <w:r w:rsidRPr="00DD7E6D">
        <w:rPr>
          <w:rFonts w:ascii="Times New Roman" w:eastAsia="Times New Roman" w:hAnsi="Times New Roman" w:cs="Times New Roman"/>
          <w:b/>
          <w:color w:val="000000"/>
        </w:rPr>
        <w:t>67</w:t>
      </w:r>
      <w:r w:rsidRPr="00DD7E6D">
        <w:rPr>
          <w:rFonts w:ascii="Times New Roman" w:eastAsia="Times New Roman" w:hAnsi="Times New Roman" w:cs="Times New Roman"/>
          <w:color w:val="000000"/>
        </w:rPr>
        <w:t xml:space="preserve">, 633–654, doi:10.1175/2009JAS3119.1. </w:t>
      </w:r>
    </w:p>
    <w:p w14:paraId="312C60E1" w14:textId="77777777" w:rsidR="00C933A9" w:rsidRPr="00DD7E6D" w:rsidRDefault="00C933A9" w:rsidP="00C933A9">
      <w:pPr>
        <w:widowControl/>
        <w:spacing w:after="0"/>
        <w:ind w:left="270" w:hanging="270"/>
        <w:jc w:val="both"/>
        <w:rPr>
          <w:rFonts w:ascii="Times New Roman" w:eastAsia="Times New Roman" w:hAnsi="Times New Roman" w:cs="Times New Roman"/>
          <w:color w:val="000000"/>
        </w:rPr>
      </w:pPr>
      <w:r w:rsidRPr="00DD7E6D">
        <w:rPr>
          <w:rFonts w:ascii="Times New Roman" w:eastAsia="Times New Roman" w:hAnsi="Times New Roman" w:cs="Times New Roman"/>
          <w:color w:val="000000"/>
        </w:rPr>
        <w:t xml:space="preserve">Hack, J. J., and W. H. Schubert, 1986: Nonlinear response of atmospheric vortices to heating by organized cumulus convection. </w:t>
      </w:r>
      <w:r w:rsidRPr="00DD7E6D">
        <w:rPr>
          <w:rFonts w:ascii="Times New Roman" w:eastAsia="Times New Roman" w:hAnsi="Times New Roman" w:cs="Times New Roman"/>
          <w:i/>
          <w:color w:val="000000"/>
        </w:rPr>
        <w:t>J. Atmos. Sci</w:t>
      </w:r>
      <w:r w:rsidRPr="00DD7E6D">
        <w:rPr>
          <w:rFonts w:ascii="Times New Roman" w:eastAsia="Times New Roman" w:hAnsi="Times New Roman" w:cs="Times New Roman"/>
          <w:color w:val="000000"/>
        </w:rPr>
        <w:t xml:space="preserve">., </w:t>
      </w:r>
      <w:r w:rsidRPr="00DD7E6D">
        <w:rPr>
          <w:rFonts w:ascii="Times New Roman" w:eastAsia="Times New Roman" w:hAnsi="Times New Roman" w:cs="Times New Roman"/>
          <w:b/>
          <w:color w:val="000000"/>
        </w:rPr>
        <w:t>43</w:t>
      </w:r>
      <w:r w:rsidRPr="00DD7E6D">
        <w:rPr>
          <w:rFonts w:ascii="Times New Roman" w:eastAsia="Times New Roman" w:hAnsi="Times New Roman" w:cs="Times New Roman"/>
          <w:color w:val="000000"/>
        </w:rPr>
        <w:t>, 1559–1573, doi:10.1175/1520-0469(1986)043&lt;</w:t>
      </w:r>
      <w:proofErr w:type="gramStart"/>
      <w:r w:rsidRPr="00DD7E6D">
        <w:rPr>
          <w:rFonts w:ascii="Times New Roman" w:eastAsia="Times New Roman" w:hAnsi="Times New Roman" w:cs="Times New Roman"/>
          <w:color w:val="000000"/>
        </w:rPr>
        <w:t>1559:NROAVT</w:t>
      </w:r>
      <w:proofErr w:type="gramEnd"/>
      <w:r w:rsidRPr="00DD7E6D">
        <w:rPr>
          <w:rFonts w:ascii="Times New Roman" w:eastAsia="Times New Roman" w:hAnsi="Times New Roman" w:cs="Times New Roman"/>
          <w:color w:val="000000"/>
        </w:rPr>
        <w:t xml:space="preserve">&gt;2.0.CO;2. </w:t>
      </w:r>
    </w:p>
    <w:p w14:paraId="0E8D6C7C" w14:textId="77777777" w:rsidR="00C933A9" w:rsidRPr="00DD7E6D" w:rsidRDefault="00C933A9" w:rsidP="00C933A9">
      <w:pPr>
        <w:widowControl/>
        <w:spacing w:after="0"/>
        <w:ind w:left="270" w:hanging="270"/>
        <w:jc w:val="both"/>
        <w:rPr>
          <w:rFonts w:ascii="Times New Roman" w:eastAsia="Times New Roman" w:hAnsi="Times New Roman" w:cs="Times New Roman"/>
          <w:color w:val="000000"/>
        </w:rPr>
      </w:pPr>
      <w:r w:rsidRPr="00DD7E6D">
        <w:rPr>
          <w:rFonts w:ascii="Times New Roman" w:eastAsia="Times New Roman" w:hAnsi="Times New Roman" w:cs="Times New Roman"/>
          <w:color w:val="000000"/>
        </w:rPr>
        <w:t xml:space="preserve">Hendricks, E. A., M. T. Montgomery, and C. A. Davis, 2004: The role of “vortical” hot towers in the formation of Tropical Cyclone Diana (1984). </w:t>
      </w:r>
      <w:r w:rsidRPr="00DD7E6D">
        <w:rPr>
          <w:rFonts w:ascii="Times New Roman" w:eastAsia="Times New Roman" w:hAnsi="Times New Roman" w:cs="Times New Roman"/>
          <w:i/>
          <w:color w:val="000000"/>
        </w:rPr>
        <w:t>J. Atmos. Sci</w:t>
      </w:r>
      <w:r w:rsidRPr="00DD7E6D">
        <w:rPr>
          <w:rFonts w:ascii="Times New Roman" w:eastAsia="Times New Roman" w:hAnsi="Times New Roman" w:cs="Times New Roman"/>
          <w:color w:val="000000"/>
        </w:rPr>
        <w:t xml:space="preserve">., </w:t>
      </w:r>
      <w:r w:rsidRPr="00DD7E6D">
        <w:rPr>
          <w:rFonts w:ascii="Times New Roman" w:eastAsia="Times New Roman" w:hAnsi="Times New Roman" w:cs="Times New Roman"/>
          <w:b/>
          <w:color w:val="000000"/>
        </w:rPr>
        <w:t>61</w:t>
      </w:r>
      <w:r w:rsidRPr="00DD7E6D">
        <w:rPr>
          <w:rFonts w:ascii="Times New Roman" w:eastAsia="Times New Roman" w:hAnsi="Times New Roman" w:cs="Times New Roman"/>
          <w:color w:val="000000"/>
        </w:rPr>
        <w:t>, 1209–1232, doi:10.1175/1520-0469(2004)061&lt;</w:t>
      </w:r>
      <w:proofErr w:type="gramStart"/>
      <w:r w:rsidRPr="00DD7E6D">
        <w:rPr>
          <w:rFonts w:ascii="Times New Roman" w:eastAsia="Times New Roman" w:hAnsi="Times New Roman" w:cs="Times New Roman"/>
          <w:color w:val="000000"/>
        </w:rPr>
        <w:t>1209:TROVHT</w:t>
      </w:r>
      <w:proofErr w:type="gramEnd"/>
      <w:r w:rsidRPr="00DD7E6D">
        <w:rPr>
          <w:rFonts w:ascii="Times New Roman" w:eastAsia="Times New Roman" w:hAnsi="Times New Roman" w:cs="Times New Roman"/>
          <w:color w:val="000000"/>
        </w:rPr>
        <w:t>&gt;2.0.CO;2.</w:t>
      </w:r>
    </w:p>
    <w:p w14:paraId="6287953B" w14:textId="77777777" w:rsidR="00C933A9" w:rsidRPr="00DD7E6D" w:rsidRDefault="00C933A9" w:rsidP="00C933A9">
      <w:pPr>
        <w:widowControl/>
        <w:spacing w:after="0"/>
        <w:ind w:left="270" w:hanging="270"/>
        <w:jc w:val="both"/>
        <w:rPr>
          <w:rFonts w:ascii="Times New Roman" w:eastAsia="Times New Roman" w:hAnsi="Times New Roman" w:cs="Times New Roman"/>
          <w:color w:val="000000"/>
        </w:rPr>
      </w:pPr>
      <w:r w:rsidRPr="00DD7E6D">
        <w:rPr>
          <w:rFonts w:ascii="Times New Roman" w:eastAsia="Times New Roman" w:hAnsi="Times New Roman" w:cs="Times New Roman"/>
          <w:color w:val="000000"/>
        </w:rPr>
        <w:t xml:space="preserve">Heymsfield, G. M., J. B. Halverson, J. Simpson, L. Tian, and T. P. Bui, 2001: ER-2 Doppler radar investigations of the eyewall of Hurricane Bonnie during the Convection and Moisture Experiment-3. </w:t>
      </w:r>
      <w:r w:rsidRPr="00DD7E6D">
        <w:rPr>
          <w:rFonts w:ascii="Times New Roman" w:eastAsia="Times New Roman" w:hAnsi="Times New Roman" w:cs="Times New Roman"/>
          <w:i/>
          <w:color w:val="000000"/>
        </w:rPr>
        <w:t>J. Appl. Meteor</w:t>
      </w:r>
      <w:r w:rsidRPr="00DD7E6D">
        <w:rPr>
          <w:rFonts w:ascii="Times New Roman" w:eastAsia="Times New Roman" w:hAnsi="Times New Roman" w:cs="Times New Roman"/>
          <w:color w:val="000000"/>
        </w:rPr>
        <w:t xml:space="preserve">., </w:t>
      </w:r>
      <w:r w:rsidRPr="00DD7E6D">
        <w:rPr>
          <w:rFonts w:ascii="Times New Roman" w:eastAsia="Times New Roman" w:hAnsi="Times New Roman" w:cs="Times New Roman"/>
          <w:b/>
          <w:color w:val="000000"/>
        </w:rPr>
        <w:t>40</w:t>
      </w:r>
      <w:r w:rsidRPr="00DD7E6D">
        <w:rPr>
          <w:rFonts w:ascii="Times New Roman" w:eastAsia="Times New Roman" w:hAnsi="Times New Roman" w:cs="Times New Roman"/>
          <w:color w:val="000000"/>
        </w:rPr>
        <w:t>, 1310–1330, doi:10.1175/1520-0450(2001)040&lt;</w:t>
      </w:r>
      <w:proofErr w:type="gramStart"/>
      <w:r w:rsidRPr="00DD7E6D">
        <w:rPr>
          <w:rFonts w:ascii="Times New Roman" w:eastAsia="Times New Roman" w:hAnsi="Times New Roman" w:cs="Times New Roman"/>
          <w:color w:val="000000"/>
        </w:rPr>
        <w:t>1310:EDRIOT</w:t>
      </w:r>
      <w:proofErr w:type="gramEnd"/>
      <w:r w:rsidRPr="00DD7E6D">
        <w:rPr>
          <w:rFonts w:ascii="Times New Roman" w:eastAsia="Times New Roman" w:hAnsi="Times New Roman" w:cs="Times New Roman"/>
          <w:color w:val="000000"/>
        </w:rPr>
        <w:t>&gt;2.0.CO;2.</w:t>
      </w:r>
    </w:p>
    <w:p w14:paraId="0674DD84" w14:textId="77777777" w:rsidR="00C933A9" w:rsidRPr="00DD7E6D" w:rsidRDefault="00C933A9" w:rsidP="00C933A9">
      <w:pPr>
        <w:widowControl/>
        <w:spacing w:after="0"/>
        <w:ind w:left="270" w:hanging="270"/>
        <w:jc w:val="both"/>
        <w:rPr>
          <w:rFonts w:ascii="Times New Roman" w:eastAsia="Times New Roman" w:hAnsi="Times New Roman" w:cs="Times New Roman"/>
          <w:color w:val="000000"/>
        </w:rPr>
      </w:pPr>
      <w:r w:rsidRPr="00DD7E6D">
        <w:rPr>
          <w:rFonts w:ascii="Times New Roman" w:eastAsia="Times New Roman" w:hAnsi="Times New Roman" w:cs="Times New Roman"/>
          <w:color w:val="000000"/>
        </w:rPr>
        <w:t xml:space="preserve">Jones, S. C., 1995: The evolution of vortices in vertical shear. I: Initially barotropic vortices. </w:t>
      </w:r>
      <w:r w:rsidRPr="00DD7E6D">
        <w:rPr>
          <w:rFonts w:ascii="Times New Roman" w:eastAsia="Times New Roman" w:hAnsi="Times New Roman" w:cs="Times New Roman"/>
          <w:i/>
          <w:color w:val="000000"/>
        </w:rPr>
        <w:t>Quart. J. Roy. Meteor. Soc</w:t>
      </w:r>
      <w:r w:rsidRPr="00DD7E6D">
        <w:rPr>
          <w:rFonts w:ascii="Times New Roman" w:eastAsia="Times New Roman" w:hAnsi="Times New Roman" w:cs="Times New Roman"/>
          <w:color w:val="000000"/>
        </w:rPr>
        <w:t xml:space="preserve">., </w:t>
      </w:r>
      <w:r w:rsidRPr="00DD7E6D">
        <w:rPr>
          <w:rFonts w:ascii="Times New Roman" w:eastAsia="Times New Roman" w:hAnsi="Times New Roman" w:cs="Times New Roman"/>
          <w:b/>
          <w:color w:val="000000"/>
        </w:rPr>
        <w:t>121</w:t>
      </w:r>
      <w:r w:rsidRPr="00DD7E6D">
        <w:rPr>
          <w:rFonts w:ascii="Times New Roman" w:eastAsia="Times New Roman" w:hAnsi="Times New Roman" w:cs="Times New Roman"/>
          <w:color w:val="000000"/>
        </w:rPr>
        <w:t xml:space="preserve">, 821–851, doi:10.1002/qj.49712152406. </w:t>
      </w:r>
    </w:p>
    <w:p w14:paraId="4C62C5B4" w14:textId="77777777" w:rsidR="00C933A9" w:rsidRPr="00DD7E6D" w:rsidRDefault="00C933A9" w:rsidP="00C933A9">
      <w:pPr>
        <w:widowControl/>
        <w:spacing w:after="0"/>
        <w:ind w:left="270" w:hanging="270"/>
        <w:jc w:val="both"/>
        <w:rPr>
          <w:rFonts w:ascii="Times New Roman" w:eastAsia="Times New Roman" w:hAnsi="Times New Roman" w:cs="Times New Roman"/>
          <w:color w:val="000000"/>
        </w:rPr>
      </w:pPr>
      <w:r w:rsidRPr="00DD7E6D">
        <w:rPr>
          <w:rFonts w:ascii="Times New Roman" w:eastAsia="Times New Roman" w:hAnsi="Times New Roman" w:cs="Times New Roman"/>
          <w:color w:val="000000"/>
        </w:rPr>
        <w:t xml:space="preserve">Kieper, M. E., and H. Jiang, 2012: Predicting tropical cyclone rapid intensification using the 37 GHz ring pattern identified from passive microwave measurements. </w:t>
      </w:r>
      <w:r w:rsidRPr="00DD7E6D">
        <w:rPr>
          <w:rFonts w:ascii="Times New Roman" w:eastAsia="Times New Roman" w:hAnsi="Times New Roman" w:cs="Times New Roman"/>
          <w:i/>
          <w:color w:val="000000"/>
        </w:rPr>
        <w:t>Geophys. Res. Lett</w:t>
      </w:r>
      <w:r w:rsidRPr="00DD7E6D">
        <w:rPr>
          <w:rFonts w:ascii="Times New Roman" w:eastAsia="Times New Roman" w:hAnsi="Times New Roman" w:cs="Times New Roman"/>
          <w:color w:val="000000"/>
        </w:rPr>
        <w:t xml:space="preserve">., </w:t>
      </w:r>
      <w:r w:rsidRPr="00DD7E6D">
        <w:rPr>
          <w:rFonts w:ascii="Times New Roman" w:eastAsia="Times New Roman" w:hAnsi="Times New Roman" w:cs="Times New Roman"/>
          <w:b/>
          <w:color w:val="000000"/>
        </w:rPr>
        <w:t>39</w:t>
      </w:r>
      <w:r w:rsidRPr="00DD7E6D">
        <w:rPr>
          <w:rFonts w:ascii="Times New Roman" w:eastAsia="Times New Roman" w:hAnsi="Times New Roman" w:cs="Times New Roman"/>
          <w:color w:val="000000"/>
        </w:rPr>
        <w:t xml:space="preserve">, L13804, doi:10.1029/2012GL052115. </w:t>
      </w:r>
    </w:p>
    <w:p w14:paraId="04475F70" w14:textId="77777777" w:rsidR="00C933A9" w:rsidRPr="00DD7E6D" w:rsidRDefault="00C933A9" w:rsidP="00C933A9">
      <w:pPr>
        <w:widowControl/>
        <w:spacing w:after="0"/>
        <w:ind w:left="270" w:hanging="270"/>
        <w:jc w:val="both"/>
        <w:rPr>
          <w:rFonts w:ascii="Times New Roman" w:eastAsia="Times New Roman" w:hAnsi="Times New Roman" w:cs="Times New Roman"/>
          <w:color w:val="000000"/>
        </w:rPr>
      </w:pPr>
      <w:r w:rsidRPr="00DD7E6D">
        <w:rPr>
          <w:rFonts w:ascii="Times New Roman" w:eastAsia="Times New Roman" w:hAnsi="Times New Roman" w:cs="Times New Roman"/>
          <w:color w:val="000000"/>
        </w:rPr>
        <w:t xml:space="preserve">Miyamoto, Y., and T. Takemi, 2015: A triggering mechanism for rapid intensification of tropical cyclones. </w:t>
      </w:r>
      <w:r w:rsidRPr="00DD7E6D">
        <w:rPr>
          <w:rFonts w:ascii="Times New Roman" w:eastAsia="Times New Roman" w:hAnsi="Times New Roman" w:cs="Times New Roman"/>
          <w:i/>
          <w:color w:val="000000"/>
        </w:rPr>
        <w:t>J. Atmos. Sci</w:t>
      </w:r>
      <w:r w:rsidRPr="00DD7E6D">
        <w:rPr>
          <w:rFonts w:ascii="Times New Roman" w:eastAsia="Times New Roman" w:hAnsi="Times New Roman" w:cs="Times New Roman"/>
          <w:color w:val="000000"/>
        </w:rPr>
        <w:t xml:space="preserve">., </w:t>
      </w:r>
      <w:r w:rsidRPr="00DD7E6D">
        <w:rPr>
          <w:rFonts w:ascii="Times New Roman" w:eastAsia="Times New Roman" w:hAnsi="Times New Roman" w:cs="Times New Roman"/>
          <w:b/>
          <w:color w:val="000000"/>
        </w:rPr>
        <w:t>72</w:t>
      </w:r>
      <w:r w:rsidRPr="00DD7E6D">
        <w:rPr>
          <w:rFonts w:ascii="Times New Roman" w:eastAsia="Times New Roman" w:hAnsi="Times New Roman" w:cs="Times New Roman"/>
          <w:color w:val="000000"/>
        </w:rPr>
        <w:t>, 2666–2681, doi:10.1175/JAS-D-14-0193.1.</w:t>
      </w:r>
    </w:p>
    <w:p w14:paraId="41250562" w14:textId="77777777" w:rsidR="00C933A9" w:rsidRPr="00DD7E6D" w:rsidRDefault="00C933A9" w:rsidP="00C933A9">
      <w:pPr>
        <w:widowControl/>
        <w:spacing w:after="0"/>
        <w:ind w:left="270" w:hanging="270"/>
        <w:jc w:val="both"/>
        <w:rPr>
          <w:rFonts w:ascii="Times New Roman" w:eastAsia="Times New Roman" w:hAnsi="Times New Roman" w:cs="Times New Roman"/>
          <w:color w:val="000000"/>
        </w:rPr>
      </w:pPr>
      <w:r w:rsidRPr="00DD7E6D">
        <w:rPr>
          <w:rFonts w:ascii="Times New Roman" w:eastAsia="Times New Roman" w:hAnsi="Times New Roman" w:cs="Times New Roman"/>
          <w:color w:val="000000"/>
        </w:rPr>
        <w:t xml:space="preserve">Molinari, J., and D. Vollaro, 2010: Rapid intensification of a sheared tropical storm. </w:t>
      </w:r>
      <w:r w:rsidRPr="00DD7E6D">
        <w:rPr>
          <w:rFonts w:ascii="Times New Roman" w:eastAsia="Times New Roman" w:hAnsi="Times New Roman" w:cs="Times New Roman"/>
          <w:i/>
          <w:color w:val="000000"/>
        </w:rPr>
        <w:t>Mon. Wea. Rev</w:t>
      </w:r>
      <w:r w:rsidRPr="00DD7E6D">
        <w:rPr>
          <w:rFonts w:ascii="Times New Roman" w:eastAsia="Times New Roman" w:hAnsi="Times New Roman" w:cs="Times New Roman"/>
          <w:color w:val="000000"/>
        </w:rPr>
        <w:t xml:space="preserve">., </w:t>
      </w:r>
      <w:r w:rsidRPr="00DD7E6D">
        <w:rPr>
          <w:rFonts w:ascii="Times New Roman" w:eastAsia="Times New Roman" w:hAnsi="Times New Roman" w:cs="Times New Roman"/>
          <w:b/>
          <w:color w:val="000000"/>
        </w:rPr>
        <w:t>138</w:t>
      </w:r>
      <w:r w:rsidRPr="00DD7E6D">
        <w:rPr>
          <w:rFonts w:ascii="Times New Roman" w:eastAsia="Times New Roman" w:hAnsi="Times New Roman" w:cs="Times New Roman"/>
          <w:color w:val="000000"/>
        </w:rPr>
        <w:t xml:space="preserve">, 3869–3885, doi:10.1175/2010MWR3378.1. </w:t>
      </w:r>
    </w:p>
    <w:p w14:paraId="444C5532" w14:textId="77777777" w:rsidR="00C933A9" w:rsidRPr="00DD7E6D" w:rsidRDefault="00C933A9" w:rsidP="00C933A9">
      <w:pPr>
        <w:widowControl/>
        <w:spacing w:after="0"/>
        <w:ind w:left="270" w:hanging="270"/>
        <w:jc w:val="both"/>
        <w:rPr>
          <w:rFonts w:ascii="Times New Roman" w:eastAsia="Times New Roman" w:hAnsi="Times New Roman" w:cs="Times New Roman"/>
          <w:color w:val="000000"/>
        </w:rPr>
      </w:pPr>
      <w:r w:rsidRPr="00DD7E6D">
        <w:rPr>
          <w:rFonts w:ascii="Times New Roman" w:eastAsia="Times New Roman" w:hAnsi="Times New Roman" w:cs="Times New Roman"/>
          <w:color w:val="000000"/>
        </w:rPr>
        <w:t xml:space="preserve">Montgomery, M. T., M. Nicholls, T. Cram, and A. Saunders, 2006: A “vortical” hot tower route to tropical cyclogenesis. </w:t>
      </w:r>
      <w:r w:rsidRPr="00DD7E6D">
        <w:rPr>
          <w:rFonts w:ascii="Times New Roman" w:eastAsia="Times New Roman" w:hAnsi="Times New Roman" w:cs="Times New Roman"/>
          <w:i/>
          <w:color w:val="000000"/>
        </w:rPr>
        <w:t>J. Atmos. Sci</w:t>
      </w:r>
      <w:r w:rsidRPr="00DD7E6D">
        <w:rPr>
          <w:rFonts w:ascii="Times New Roman" w:eastAsia="Times New Roman" w:hAnsi="Times New Roman" w:cs="Times New Roman"/>
          <w:color w:val="000000"/>
        </w:rPr>
        <w:t xml:space="preserve">., </w:t>
      </w:r>
      <w:r w:rsidRPr="00DD7E6D">
        <w:rPr>
          <w:rFonts w:ascii="Times New Roman" w:eastAsia="Times New Roman" w:hAnsi="Times New Roman" w:cs="Times New Roman"/>
          <w:b/>
          <w:color w:val="000000"/>
        </w:rPr>
        <w:t>63</w:t>
      </w:r>
      <w:r w:rsidRPr="00DD7E6D">
        <w:rPr>
          <w:rFonts w:ascii="Times New Roman" w:eastAsia="Times New Roman" w:hAnsi="Times New Roman" w:cs="Times New Roman"/>
          <w:color w:val="000000"/>
        </w:rPr>
        <w:t>, 355–386, doi:10.1175/JAS3604.1.</w:t>
      </w:r>
    </w:p>
    <w:p w14:paraId="3F6D3BC7" w14:textId="77777777" w:rsidR="00C933A9" w:rsidRPr="00DD7E6D" w:rsidRDefault="00C933A9" w:rsidP="00C933A9">
      <w:pPr>
        <w:widowControl/>
        <w:spacing w:after="0"/>
        <w:ind w:left="270" w:hanging="270"/>
        <w:jc w:val="both"/>
        <w:rPr>
          <w:rFonts w:ascii="Times New Roman" w:eastAsia="Times New Roman" w:hAnsi="Times New Roman" w:cs="Times New Roman"/>
          <w:color w:val="000000"/>
        </w:rPr>
      </w:pPr>
      <w:r w:rsidRPr="00DD7E6D">
        <w:rPr>
          <w:rFonts w:ascii="Times New Roman" w:eastAsia="Times New Roman" w:hAnsi="Times New Roman" w:cs="Times New Roman"/>
          <w:color w:val="000000"/>
        </w:rPr>
        <w:t xml:space="preserve">Munsell, E.B., F. Zhang, J.A. Sippel, S.A. Braun, and Y. Weng, 2017: Dynamics and Predictability of the Intensification of Hurricane Edouard (2014). </w:t>
      </w:r>
      <w:r w:rsidRPr="00DD7E6D">
        <w:rPr>
          <w:rFonts w:ascii="Times New Roman" w:eastAsia="Times New Roman" w:hAnsi="Times New Roman" w:cs="Times New Roman"/>
          <w:i/>
          <w:color w:val="000000"/>
        </w:rPr>
        <w:t>J. Atmos. Sci</w:t>
      </w:r>
      <w:r w:rsidRPr="00DD7E6D">
        <w:rPr>
          <w:rFonts w:ascii="Times New Roman" w:eastAsia="Times New Roman" w:hAnsi="Times New Roman" w:cs="Times New Roman"/>
          <w:color w:val="000000"/>
        </w:rPr>
        <w:t xml:space="preserve">., </w:t>
      </w:r>
      <w:r w:rsidRPr="00DD7E6D">
        <w:rPr>
          <w:rFonts w:ascii="Times New Roman" w:eastAsia="Times New Roman" w:hAnsi="Times New Roman" w:cs="Times New Roman"/>
          <w:b/>
          <w:color w:val="000000"/>
        </w:rPr>
        <w:t>74</w:t>
      </w:r>
      <w:r w:rsidRPr="00DD7E6D">
        <w:rPr>
          <w:rFonts w:ascii="Times New Roman" w:eastAsia="Times New Roman" w:hAnsi="Times New Roman" w:cs="Times New Roman"/>
          <w:color w:val="000000"/>
        </w:rPr>
        <w:t>, 573–595, doi: 10.1175/JAS-D-16-0018.1.</w:t>
      </w:r>
    </w:p>
    <w:p w14:paraId="5C9B0840" w14:textId="77777777" w:rsidR="00C933A9" w:rsidRPr="00DD7E6D" w:rsidRDefault="00C933A9" w:rsidP="00C933A9">
      <w:pPr>
        <w:widowControl/>
        <w:spacing w:after="0"/>
        <w:ind w:left="270" w:hanging="270"/>
        <w:jc w:val="both"/>
        <w:rPr>
          <w:rFonts w:ascii="Times New Roman" w:eastAsia="Times New Roman" w:hAnsi="Times New Roman" w:cs="Times New Roman"/>
          <w:color w:val="000000"/>
        </w:rPr>
      </w:pPr>
      <w:r w:rsidRPr="00DD7E6D">
        <w:rPr>
          <w:rFonts w:ascii="Times New Roman" w:eastAsia="Times New Roman" w:hAnsi="Times New Roman" w:cs="Times New Roman"/>
          <w:color w:val="000000"/>
        </w:rPr>
        <w:t xml:space="preserve">Nguyen, L. T., and J. Molinari, 2012: Rapid intensification of a sheared, fast-moving hurricane over the Gulf Stream. </w:t>
      </w:r>
      <w:r w:rsidRPr="00DD7E6D">
        <w:rPr>
          <w:rFonts w:ascii="Times New Roman" w:eastAsia="Times New Roman" w:hAnsi="Times New Roman" w:cs="Times New Roman"/>
          <w:i/>
          <w:color w:val="000000"/>
        </w:rPr>
        <w:t>Mon. Wea. Rev</w:t>
      </w:r>
      <w:r w:rsidRPr="00DD7E6D">
        <w:rPr>
          <w:rFonts w:ascii="Times New Roman" w:eastAsia="Times New Roman" w:hAnsi="Times New Roman" w:cs="Times New Roman"/>
          <w:color w:val="000000"/>
        </w:rPr>
        <w:t xml:space="preserve">., </w:t>
      </w:r>
      <w:r w:rsidRPr="00DD7E6D">
        <w:rPr>
          <w:rFonts w:ascii="Times New Roman" w:eastAsia="Times New Roman" w:hAnsi="Times New Roman" w:cs="Times New Roman"/>
          <w:b/>
          <w:color w:val="000000"/>
        </w:rPr>
        <w:t>140</w:t>
      </w:r>
      <w:r w:rsidRPr="00DD7E6D">
        <w:rPr>
          <w:rFonts w:ascii="Times New Roman" w:eastAsia="Times New Roman" w:hAnsi="Times New Roman" w:cs="Times New Roman"/>
          <w:color w:val="000000"/>
        </w:rPr>
        <w:t>, 3361–3378, doi:10.1175/MWR-D-11-00293.1.</w:t>
      </w:r>
    </w:p>
    <w:p w14:paraId="4298599D" w14:textId="77777777" w:rsidR="00C933A9" w:rsidRPr="00DD7E6D" w:rsidRDefault="00C933A9" w:rsidP="00C933A9">
      <w:pPr>
        <w:widowControl/>
        <w:spacing w:after="0"/>
        <w:ind w:left="270" w:hanging="270"/>
        <w:jc w:val="both"/>
        <w:rPr>
          <w:rFonts w:ascii="Times New Roman" w:eastAsia="Times New Roman" w:hAnsi="Times New Roman" w:cs="Times New Roman"/>
          <w:color w:val="000000"/>
        </w:rPr>
      </w:pPr>
      <w:r w:rsidRPr="00DD7E6D">
        <w:rPr>
          <w:rFonts w:ascii="Times New Roman" w:eastAsia="Times New Roman" w:hAnsi="Times New Roman" w:cs="Times New Roman"/>
          <w:color w:val="000000"/>
        </w:rPr>
        <w:t xml:space="preserve">Nguyen, L. T., and J. Molinari, 2015: Simulation of the downshear reformation of a tropical cyclone. </w:t>
      </w:r>
      <w:r w:rsidRPr="00DD7E6D">
        <w:rPr>
          <w:rFonts w:ascii="Times New Roman" w:eastAsia="Times New Roman" w:hAnsi="Times New Roman" w:cs="Times New Roman"/>
          <w:i/>
          <w:color w:val="000000"/>
        </w:rPr>
        <w:t>J. Atmos. Sci</w:t>
      </w:r>
      <w:r w:rsidRPr="00DD7E6D">
        <w:rPr>
          <w:rFonts w:ascii="Times New Roman" w:eastAsia="Times New Roman" w:hAnsi="Times New Roman" w:cs="Times New Roman"/>
          <w:color w:val="000000"/>
        </w:rPr>
        <w:t xml:space="preserve">., </w:t>
      </w:r>
      <w:r w:rsidRPr="00DD7E6D">
        <w:rPr>
          <w:rFonts w:ascii="Times New Roman" w:eastAsia="Times New Roman" w:hAnsi="Times New Roman" w:cs="Times New Roman"/>
          <w:b/>
          <w:color w:val="000000"/>
        </w:rPr>
        <w:t>72</w:t>
      </w:r>
      <w:r w:rsidRPr="00DD7E6D">
        <w:rPr>
          <w:rFonts w:ascii="Times New Roman" w:eastAsia="Times New Roman" w:hAnsi="Times New Roman" w:cs="Times New Roman"/>
          <w:color w:val="000000"/>
        </w:rPr>
        <w:t xml:space="preserve">, 4529–4551, doi:10.1175/JAS-D-15-0036.1. </w:t>
      </w:r>
    </w:p>
    <w:p w14:paraId="69B2B81F" w14:textId="77777777" w:rsidR="00C933A9" w:rsidRPr="00DD7E6D" w:rsidRDefault="00C933A9" w:rsidP="00C933A9">
      <w:pPr>
        <w:widowControl/>
        <w:spacing w:after="0"/>
        <w:ind w:left="270" w:hanging="270"/>
        <w:jc w:val="both"/>
        <w:rPr>
          <w:rFonts w:ascii="Times New Roman" w:eastAsia="Times New Roman" w:hAnsi="Times New Roman" w:cs="Times New Roman"/>
          <w:color w:val="000000"/>
        </w:rPr>
      </w:pPr>
      <w:r w:rsidRPr="00DD7E6D">
        <w:rPr>
          <w:rFonts w:ascii="Times New Roman" w:eastAsia="Times New Roman" w:hAnsi="Times New Roman" w:cs="Times New Roman"/>
          <w:color w:val="000000"/>
        </w:rPr>
        <w:t xml:space="preserve">Nguyen, L.T., R.F. Rogers, and P.D. Reasor, 2017: Thermodynamic and kinematic influences on precipitation symmetry in sheared tropical cyclones: Bertha and Cristobal (2014). </w:t>
      </w:r>
      <w:r w:rsidRPr="00DD7E6D">
        <w:rPr>
          <w:rFonts w:ascii="Times New Roman" w:eastAsia="Times New Roman" w:hAnsi="Times New Roman" w:cs="Times New Roman"/>
          <w:i/>
          <w:color w:val="000000"/>
        </w:rPr>
        <w:t>Mon. Wea. Rev</w:t>
      </w:r>
      <w:r w:rsidRPr="00DD7E6D">
        <w:rPr>
          <w:rFonts w:ascii="Times New Roman" w:eastAsia="Times New Roman" w:hAnsi="Times New Roman" w:cs="Times New Roman"/>
          <w:color w:val="000000"/>
        </w:rPr>
        <w:t>., in review.</w:t>
      </w:r>
    </w:p>
    <w:p w14:paraId="084E602C" w14:textId="77777777" w:rsidR="00C933A9" w:rsidRPr="00DD7E6D" w:rsidRDefault="00C933A9" w:rsidP="00C933A9">
      <w:pPr>
        <w:widowControl/>
        <w:spacing w:after="0"/>
        <w:ind w:left="270" w:hanging="270"/>
        <w:jc w:val="both"/>
        <w:rPr>
          <w:rFonts w:ascii="Times New Roman" w:eastAsia="Times New Roman" w:hAnsi="Times New Roman" w:cs="Times New Roman"/>
          <w:color w:val="000000"/>
        </w:rPr>
      </w:pPr>
      <w:r w:rsidRPr="00DD7E6D">
        <w:rPr>
          <w:rFonts w:ascii="Times New Roman" w:eastAsia="Times New Roman" w:hAnsi="Times New Roman" w:cs="Times New Roman"/>
          <w:color w:val="000000"/>
        </w:rPr>
        <w:t xml:space="preserve">Nolan, D. S., and L. D. Grasso, 2003: Nonhydrostatic, three-dimensional perturbations to balanced, hurricane-like vortices. Part II: Symmetric response and nonlinear simulations. </w:t>
      </w:r>
      <w:r w:rsidRPr="00DD7E6D">
        <w:rPr>
          <w:rFonts w:ascii="Times New Roman" w:eastAsia="Times New Roman" w:hAnsi="Times New Roman" w:cs="Times New Roman"/>
          <w:i/>
          <w:color w:val="000000"/>
        </w:rPr>
        <w:t>J. Atmos. Sci</w:t>
      </w:r>
      <w:r w:rsidRPr="00DD7E6D">
        <w:rPr>
          <w:rFonts w:ascii="Times New Roman" w:eastAsia="Times New Roman" w:hAnsi="Times New Roman" w:cs="Times New Roman"/>
          <w:color w:val="000000"/>
        </w:rPr>
        <w:t xml:space="preserve">., </w:t>
      </w:r>
      <w:r w:rsidRPr="00DD7E6D">
        <w:rPr>
          <w:rFonts w:ascii="Times New Roman" w:eastAsia="Times New Roman" w:hAnsi="Times New Roman" w:cs="Times New Roman"/>
          <w:b/>
          <w:color w:val="000000"/>
        </w:rPr>
        <w:t>60</w:t>
      </w:r>
      <w:r w:rsidRPr="00DD7E6D">
        <w:rPr>
          <w:rFonts w:ascii="Times New Roman" w:eastAsia="Times New Roman" w:hAnsi="Times New Roman" w:cs="Times New Roman"/>
          <w:color w:val="000000"/>
        </w:rPr>
        <w:t>, 2717–2745, doi:10.1175/1520-0469(2003)060&lt;</w:t>
      </w:r>
      <w:proofErr w:type="gramStart"/>
      <w:r w:rsidRPr="00DD7E6D">
        <w:rPr>
          <w:rFonts w:ascii="Times New Roman" w:eastAsia="Times New Roman" w:hAnsi="Times New Roman" w:cs="Times New Roman"/>
          <w:color w:val="000000"/>
        </w:rPr>
        <w:t>2717:NTPTBH</w:t>
      </w:r>
      <w:proofErr w:type="gramEnd"/>
      <w:r w:rsidRPr="00DD7E6D">
        <w:rPr>
          <w:rFonts w:ascii="Times New Roman" w:eastAsia="Times New Roman" w:hAnsi="Times New Roman" w:cs="Times New Roman"/>
          <w:color w:val="000000"/>
        </w:rPr>
        <w:t>&gt;2.0.CO;2.</w:t>
      </w:r>
    </w:p>
    <w:p w14:paraId="41CC2278" w14:textId="77777777" w:rsidR="00C933A9" w:rsidRPr="00DD7E6D" w:rsidRDefault="00C933A9" w:rsidP="00C933A9">
      <w:pPr>
        <w:widowControl/>
        <w:spacing w:after="0"/>
        <w:ind w:left="270" w:hanging="270"/>
        <w:jc w:val="both"/>
        <w:rPr>
          <w:rFonts w:ascii="Times New Roman" w:eastAsia="Times New Roman" w:hAnsi="Times New Roman" w:cs="Times New Roman"/>
          <w:color w:val="000000"/>
        </w:rPr>
      </w:pPr>
      <w:r w:rsidRPr="00DD7E6D">
        <w:rPr>
          <w:rFonts w:ascii="Times New Roman" w:eastAsia="Times New Roman" w:hAnsi="Times New Roman" w:cs="Times New Roman"/>
          <w:color w:val="000000"/>
        </w:rPr>
        <w:t xml:space="preserve">Nolan, D. S., Y. Moon, and D. P. Stern, 2007: Tropical cyclone intensification from asymmetric convection: Energetics and efficiency. </w:t>
      </w:r>
      <w:r w:rsidRPr="00DD7E6D">
        <w:rPr>
          <w:rFonts w:ascii="Times New Roman" w:eastAsia="Times New Roman" w:hAnsi="Times New Roman" w:cs="Times New Roman"/>
          <w:i/>
          <w:color w:val="000000"/>
        </w:rPr>
        <w:t>J. Atmos. Sci</w:t>
      </w:r>
      <w:r w:rsidRPr="00DD7E6D">
        <w:rPr>
          <w:rFonts w:ascii="Times New Roman" w:eastAsia="Times New Roman" w:hAnsi="Times New Roman" w:cs="Times New Roman"/>
          <w:color w:val="000000"/>
        </w:rPr>
        <w:t xml:space="preserve">., </w:t>
      </w:r>
      <w:r w:rsidRPr="00DD7E6D">
        <w:rPr>
          <w:rFonts w:ascii="Times New Roman" w:eastAsia="Times New Roman" w:hAnsi="Times New Roman" w:cs="Times New Roman"/>
          <w:b/>
          <w:color w:val="000000"/>
        </w:rPr>
        <w:t>64</w:t>
      </w:r>
      <w:r w:rsidRPr="00DD7E6D">
        <w:rPr>
          <w:rFonts w:ascii="Times New Roman" w:eastAsia="Times New Roman" w:hAnsi="Times New Roman" w:cs="Times New Roman"/>
          <w:color w:val="000000"/>
        </w:rPr>
        <w:t>, 3377–3405, doi:10.1175/JAS3988.1.</w:t>
      </w:r>
    </w:p>
    <w:p w14:paraId="4F532F0F" w14:textId="77777777" w:rsidR="00C933A9" w:rsidRPr="00DD7E6D" w:rsidRDefault="00C933A9" w:rsidP="00C933A9">
      <w:pPr>
        <w:widowControl/>
        <w:spacing w:after="0"/>
        <w:ind w:left="270" w:hanging="270"/>
        <w:jc w:val="both"/>
        <w:rPr>
          <w:rFonts w:ascii="Times New Roman" w:eastAsia="Times New Roman" w:hAnsi="Times New Roman" w:cs="Times New Roman"/>
          <w:color w:val="000000"/>
        </w:rPr>
      </w:pPr>
      <w:r w:rsidRPr="00DD7E6D">
        <w:rPr>
          <w:rFonts w:ascii="Times New Roman" w:eastAsia="Times New Roman" w:hAnsi="Times New Roman" w:cs="Times New Roman"/>
          <w:color w:val="000000"/>
        </w:rPr>
        <w:t xml:space="preserve">Pendergrass, A. G., and H. E. Willoughby, 2009: Diabatically induced secondary flows in tropical cyclones. Part I: Quasi-steady forcing. </w:t>
      </w:r>
      <w:r w:rsidRPr="00DD7E6D">
        <w:rPr>
          <w:rFonts w:ascii="Times New Roman" w:eastAsia="Times New Roman" w:hAnsi="Times New Roman" w:cs="Times New Roman"/>
          <w:i/>
          <w:color w:val="000000"/>
        </w:rPr>
        <w:t>Mon. Wea. Rev</w:t>
      </w:r>
      <w:r w:rsidRPr="00DD7E6D">
        <w:rPr>
          <w:rFonts w:ascii="Times New Roman" w:eastAsia="Times New Roman" w:hAnsi="Times New Roman" w:cs="Times New Roman"/>
          <w:color w:val="000000"/>
        </w:rPr>
        <w:t xml:space="preserve">., </w:t>
      </w:r>
      <w:r w:rsidRPr="00DD7E6D">
        <w:rPr>
          <w:rFonts w:ascii="Times New Roman" w:eastAsia="Times New Roman" w:hAnsi="Times New Roman" w:cs="Times New Roman"/>
          <w:b/>
          <w:color w:val="000000"/>
        </w:rPr>
        <w:t>137</w:t>
      </w:r>
      <w:r w:rsidRPr="00DD7E6D">
        <w:rPr>
          <w:rFonts w:ascii="Times New Roman" w:eastAsia="Times New Roman" w:hAnsi="Times New Roman" w:cs="Times New Roman"/>
          <w:color w:val="000000"/>
        </w:rPr>
        <w:t>, 805–821, doi:10.1175/2008MWR2657.1.</w:t>
      </w:r>
    </w:p>
    <w:p w14:paraId="454127A5" w14:textId="77777777" w:rsidR="00C933A9" w:rsidRPr="00DD7E6D" w:rsidRDefault="00C933A9" w:rsidP="00C933A9">
      <w:pPr>
        <w:widowControl/>
        <w:spacing w:after="0"/>
        <w:ind w:left="270" w:hanging="270"/>
        <w:jc w:val="both"/>
        <w:rPr>
          <w:rFonts w:ascii="Times New Roman" w:eastAsia="Times New Roman" w:hAnsi="Times New Roman" w:cs="Times New Roman"/>
          <w:color w:val="000000"/>
        </w:rPr>
      </w:pPr>
      <w:r w:rsidRPr="00DD7E6D">
        <w:rPr>
          <w:rFonts w:ascii="Times New Roman" w:eastAsia="Times New Roman" w:hAnsi="Times New Roman" w:cs="Times New Roman"/>
          <w:color w:val="000000"/>
        </w:rPr>
        <w:t xml:space="preserve">Reasor, P. D., and M. D. Eastin, 2012: Rapidly intensifying Hurricane Guillermo (1997). Part II: Resilience in shear. </w:t>
      </w:r>
      <w:r w:rsidRPr="00DD7E6D">
        <w:rPr>
          <w:rFonts w:ascii="Times New Roman" w:eastAsia="Times New Roman" w:hAnsi="Times New Roman" w:cs="Times New Roman"/>
          <w:i/>
          <w:color w:val="000000"/>
        </w:rPr>
        <w:t>Mon. Wea. Rev</w:t>
      </w:r>
      <w:r w:rsidRPr="00DD7E6D">
        <w:rPr>
          <w:rFonts w:ascii="Times New Roman" w:eastAsia="Times New Roman" w:hAnsi="Times New Roman" w:cs="Times New Roman"/>
          <w:color w:val="000000"/>
        </w:rPr>
        <w:t xml:space="preserve">., </w:t>
      </w:r>
      <w:r w:rsidRPr="00DD7E6D">
        <w:rPr>
          <w:rFonts w:ascii="Times New Roman" w:eastAsia="Times New Roman" w:hAnsi="Times New Roman" w:cs="Times New Roman"/>
          <w:b/>
          <w:color w:val="000000"/>
        </w:rPr>
        <w:t>140</w:t>
      </w:r>
      <w:r w:rsidRPr="00DD7E6D">
        <w:rPr>
          <w:rFonts w:ascii="Times New Roman" w:eastAsia="Times New Roman" w:hAnsi="Times New Roman" w:cs="Times New Roman"/>
          <w:color w:val="000000"/>
        </w:rPr>
        <w:t>, 425–444, doi:10.1175/MWR-D-11-00080.1.</w:t>
      </w:r>
    </w:p>
    <w:p w14:paraId="6F9AAC92" w14:textId="77777777" w:rsidR="00C933A9" w:rsidRPr="00DD7E6D" w:rsidRDefault="00C933A9" w:rsidP="00C933A9">
      <w:pPr>
        <w:widowControl/>
        <w:spacing w:after="0"/>
        <w:ind w:left="270" w:hanging="270"/>
        <w:jc w:val="both"/>
        <w:rPr>
          <w:rFonts w:ascii="Times New Roman" w:eastAsia="Times New Roman" w:hAnsi="Times New Roman" w:cs="Times New Roman"/>
          <w:color w:val="000000"/>
        </w:rPr>
      </w:pPr>
      <w:r w:rsidRPr="00DD7E6D">
        <w:rPr>
          <w:rFonts w:ascii="Times New Roman" w:eastAsia="Times New Roman" w:hAnsi="Times New Roman" w:cs="Times New Roman"/>
          <w:color w:val="000000"/>
        </w:rPr>
        <w:t xml:space="preserve">Reasor, P. D., M. D. Eastin, and J. F. Gamache, 2009: Rapidly intensifying Hurricane Guillermo (1997). Part I: Low-wavenumber structure and evolution. </w:t>
      </w:r>
      <w:r w:rsidRPr="00DD7E6D">
        <w:rPr>
          <w:rFonts w:ascii="Times New Roman" w:eastAsia="Times New Roman" w:hAnsi="Times New Roman" w:cs="Times New Roman"/>
          <w:i/>
          <w:color w:val="000000"/>
        </w:rPr>
        <w:t>Mon. Wea. Rev</w:t>
      </w:r>
      <w:r w:rsidRPr="00DD7E6D">
        <w:rPr>
          <w:rFonts w:ascii="Times New Roman" w:eastAsia="Times New Roman" w:hAnsi="Times New Roman" w:cs="Times New Roman"/>
          <w:color w:val="000000"/>
        </w:rPr>
        <w:t xml:space="preserve">., </w:t>
      </w:r>
      <w:r w:rsidRPr="00DD7E6D">
        <w:rPr>
          <w:rFonts w:ascii="Times New Roman" w:eastAsia="Times New Roman" w:hAnsi="Times New Roman" w:cs="Times New Roman"/>
          <w:b/>
          <w:color w:val="000000"/>
        </w:rPr>
        <w:t>137</w:t>
      </w:r>
      <w:r w:rsidRPr="00DD7E6D">
        <w:rPr>
          <w:rFonts w:ascii="Times New Roman" w:eastAsia="Times New Roman" w:hAnsi="Times New Roman" w:cs="Times New Roman"/>
          <w:color w:val="000000"/>
        </w:rPr>
        <w:t xml:space="preserve">, 603–631, doi:10.1175/2008MWR2487.1. </w:t>
      </w:r>
    </w:p>
    <w:p w14:paraId="1BDB4FC2" w14:textId="77777777" w:rsidR="00C933A9" w:rsidRPr="00DD7E6D" w:rsidRDefault="00C933A9" w:rsidP="00C933A9">
      <w:pPr>
        <w:widowControl/>
        <w:spacing w:after="0"/>
        <w:ind w:left="270" w:hanging="270"/>
        <w:jc w:val="both"/>
        <w:rPr>
          <w:rFonts w:ascii="Times New Roman" w:eastAsia="Times New Roman" w:hAnsi="Times New Roman" w:cs="Times New Roman"/>
          <w:color w:val="000000"/>
        </w:rPr>
      </w:pPr>
      <w:r w:rsidRPr="00DD7E6D">
        <w:rPr>
          <w:rFonts w:ascii="Times New Roman" w:eastAsia="Times New Roman" w:hAnsi="Times New Roman" w:cs="Times New Roman"/>
          <w:color w:val="000000"/>
        </w:rPr>
        <w:t xml:space="preserve">Reasor, P. D., R. F. Rogers, and S. Lorsolo, 2013: Environmental flow impacts on tropical cyclone structure diagnosed from airborne Doppler radar composites. </w:t>
      </w:r>
      <w:r w:rsidRPr="00DD7E6D">
        <w:rPr>
          <w:rFonts w:ascii="Times New Roman" w:eastAsia="Times New Roman" w:hAnsi="Times New Roman" w:cs="Times New Roman"/>
          <w:i/>
          <w:color w:val="000000"/>
        </w:rPr>
        <w:t>Mon. Wea. Rev</w:t>
      </w:r>
      <w:r w:rsidRPr="00DD7E6D">
        <w:rPr>
          <w:rFonts w:ascii="Times New Roman" w:eastAsia="Times New Roman" w:hAnsi="Times New Roman" w:cs="Times New Roman"/>
          <w:color w:val="000000"/>
        </w:rPr>
        <w:t xml:space="preserve">., </w:t>
      </w:r>
      <w:r w:rsidRPr="00DD7E6D">
        <w:rPr>
          <w:rFonts w:ascii="Times New Roman" w:eastAsia="Times New Roman" w:hAnsi="Times New Roman" w:cs="Times New Roman"/>
          <w:b/>
          <w:color w:val="000000"/>
        </w:rPr>
        <w:t>141</w:t>
      </w:r>
      <w:r w:rsidRPr="00DD7E6D">
        <w:rPr>
          <w:rFonts w:ascii="Times New Roman" w:eastAsia="Times New Roman" w:hAnsi="Times New Roman" w:cs="Times New Roman"/>
          <w:color w:val="000000"/>
        </w:rPr>
        <w:t>, 2949–2969, doi:10.1175/MWR-D-12-00334.1.</w:t>
      </w:r>
    </w:p>
    <w:p w14:paraId="478F7C8C" w14:textId="77777777" w:rsidR="00C933A9" w:rsidRPr="00DD7E6D" w:rsidRDefault="00C933A9" w:rsidP="00C933A9">
      <w:pPr>
        <w:widowControl/>
        <w:spacing w:after="0"/>
        <w:ind w:left="270" w:hanging="270"/>
        <w:jc w:val="both"/>
        <w:rPr>
          <w:rFonts w:ascii="Times New Roman" w:eastAsia="Times New Roman" w:hAnsi="Times New Roman" w:cs="Times New Roman"/>
          <w:color w:val="000000"/>
        </w:rPr>
      </w:pPr>
      <w:r w:rsidRPr="00DD7E6D">
        <w:rPr>
          <w:rFonts w:ascii="Times New Roman" w:eastAsia="Times New Roman" w:hAnsi="Times New Roman" w:cs="Times New Roman"/>
          <w:color w:val="000000"/>
        </w:rPr>
        <w:t xml:space="preserve">Rogers, R.F., 2010: Convective-scale structure and evolution during a high-resolution simulation of tropical cyclone rapid intensification. </w:t>
      </w:r>
      <w:r w:rsidRPr="00DD7E6D">
        <w:rPr>
          <w:rFonts w:ascii="Times New Roman" w:eastAsia="Times New Roman" w:hAnsi="Times New Roman" w:cs="Times New Roman"/>
          <w:i/>
          <w:color w:val="000000"/>
        </w:rPr>
        <w:t>J. Atmos. Sci</w:t>
      </w:r>
      <w:r w:rsidRPr="00DD7E6D">
        <w:rPr>
          <w:rFonts w:ascii="Times New Roman" w:eastAsia="Times New Roman" w:hAnsi="Times New Roman" w:cs="Times New Roman"/>
          <w:color w:val="000000"/>
        </w:rPr>
        <w:t xml:space="preserve">., </w:t>
      </w:r>
      <w:r w:rsidRPr="00DD7E6D">
        <w:rPr>
          <w:rFonts w:ascii="Times New Roman" w:eastAsia="Times New Roman" w:hAnsi="Times New Roman" w:cs="Times New Roman"/>
          <w:b/>
          <w:color w:val="000000"/>
        </w:rPr>
        <w:t>67</w:t>
      </w:r>
      <w:r w:rsidRPr="00DD7E6D">
        <w:rPr>
          <w:rFonts w:ascii="Times New Roman" w:eastAsia="Times New Roman" w:hAnsi="Times New Roman" w:cs="Times New Roman"/>
          <w:color w:val="000000"/>
        </w:rPr>
        <w:t xml:space="preserve">, 44–70, doi:10.1175/2009JAS3122.1. </w:t>
      </w:r>
    </w:p>
    <w:p w14:paraId="66A9F41A" w14:textId="77777777" w:rsidR="00C933A9" w:rsidRPr="00DD7E6D" w:rsidRDefault="00C933A9" w:rsidP="00C933A9">
      <w:pPr>
        <w:widowControl/>
        <w:spacing w:after="0"/>
        <w:ind w:left="270" w:hanging="270"/>
        <w:jc w:val="both"/>
        <w:rPr>
          <w:rFonts w:ascii="Times New Roman" w:eastAsia="Times New Roman" w:hAnsi="Times New Roman" w:cs="Times New Roman"/>
          <w:color w:val="000000"/>
        </w:rPr>
      </w:pPr>
      <w:r w:rsidRPr="00DD7E6D">
        <w:rPr>
          <w:rFonts w:ascii="Times New Roman" w:eastAsia="Times New Roman" w:hAnsi="Times New Roman" w:cs="Times New Roman"/>
          <w:color w:val="000000"/>
        </w:rPr>
        <w:t xml:space="preserve">Rogers, R., S. S. Chen, J. E. Tenerelli, and H. E. Willoughby, 2003: A numerical study of the impact of vertical shear on the distribution of rainfall in Hurricane Bonnie (1998). </w:t>
      </w:r>
      <w:r w:rsidRPr="00DD7E6D">
        <w:rPr>
          <w:rFonts w:ascii="Times New Roman" w:eastAsia="Times New Roman" w:hAnsi="Times New Roman" w:cs="Times New Roman"/>
          <w:i/>
          <w:color w:val="000000"/>
        </w:rPr>
        <w:t>Mon. Wea. Rev</w:t>
      </w:r>
      <w:r w:rsidRPr="00DD7E6D">
        <w:rPr>
          <w:rFonts w:ascii="Times New Roman" w:eastAsia="Times New Roman" w:hAnsi="Times New Roman" w:cs="Times New Roman"/>
          <w:color w:val="000000"/>
        </w:rPr>
        <w:t xml:space="preserve">., </w:t>
      </w:r>
      <w:r w:rsidRPr="00DD7E6D">
        <w:rPr>
          <w:rFonts w:ascii="Times New Roman" w:eastAsia="Times New Roman" w:hAnsi="Times New Roman" w:cs="Times New Roman"/>
          <w:b/>
          <w:color w:val="000000"/>
        </w:rPr>
        <w:t>131</w:t>
      </w:r>
      <w:r w:rsidRPr="00DD7E6D">
        <w:rPr>
          <w:rFonts w:ascii="Times New Roman" w:eastAsia="Times New Roman" w:hAnsi="Times New Roman" w:cs="Times New Roman"/>
          <w:color w:val="000000"/>
        </w:rPr>
        <w:t xml:space="preserve">, 1577–1599, doi:10.1175//2546.1. </w:t>
      </w:r>
    </w:p>
    <w:p w14:paraId="21068335" w14:textId="77777777" w:rsidR="00C933A9" w:rsidRPr="00DD7E6D" w:rsidRDefault="00C933A9" w:rsidP="00C933A9">
      <w:pPr>
        <w:widowControl/>
        <w:spacing w:after="0"/>
        <w:ind w:left="270" w:hanging="270"/>
        <w:jc w:val="both"/>
        <w:rPr>
          <w:rFonts w:ascii="Times New Roman" w:eastAsia="Times New Roman" w:hAnsi="Times New Roman" w:cs="Times New Roman"/>
          <w:color w:val="000000"/>
        </w:rPr>
      </w:pPr>
      <w:r w:rsidRPr="00DD7E6D">
        <w:rPr>
          <w:rFonts w:ascii="Times New Roman" w:eastAsia="Times New Roman" w:hAnsi="Times New Roman" w:cs="Times New Roman"/>
          <w:color w:val="000000"/>
        </w:rPr>
        <w:t xml:space="preserve">Rogers, R., P. D. Reasor, and S. Lorsolo, 2013: Airborne Doppler observations of the inner-core structural differences between intensifying and steady-state tropical cyclones. </w:t>
      </w:r>
      <w:r w:rsidRPr="00DD7E6D">
        <w:rPr>
          <w:rFonts w:ascii="Times New Roman" w:eastAsia="Times New Roman" w:hAnsi="Times New Roman" w:cs="Times New Roman"/>
          <w:i/>
          <w:color w:val="000000"/>
        </w:rPr>
        <w:t>Mon. Wea. Rev</w:t>
      </w:r>
      <w:r w:rsidRPr="00DD7E6D">
        <w:rPr>
          <w:rFonts w:ascii="Times New Roman" w:eastAsia="Times New Roman" w:hAnsi="Times New Roman" w:cs="Times New Roman"/>
          <w:color w:val="000000"/>
        </w:rPr>
        <w:t xml:space="preserve">., </w:t>
      </w:r>
      <w:r w:rsidRPr="00DD7E6D">
        <w:rPr>
          <w:rFonts w:ascii="Times New Roman" w:eastAsia="Times New Roman" w:hAnsi="Times New Roman" w:cs="Times New Roman"/>
          <w:b/>
          <w:color w:val="000000"/>
        </w:rPr>
        <w:t>141</w:t>
      </w:r>
      <w:r w:rsidRPr="00DD7E6D">
        <w:rPr>
          <w:rFonts w:ascii="Times New Roman" w:eastAsia="Times New Roman" w:hAnsi="Times New Roman" w:cs="Times New Roman"/>
          <w:color w:val="000000"/>
        </w:rPr>
        <w:t>, 2970–2991, doi:10.1175/MWR-D-12-00357.1.</w:t>
      </w:r>
    </w:p>
    <w:p w14:paraId="11E4421A" w14:textId="77777777" w:rsidR="00C933A9" w:rsidRPr="00DD7E6D" w:rsidRDefault="00C933A9" w:rsidP="00C933A9">
      <w:pPr>
        <w:widowControl/>
        <w:spacing w:after="0"/>
        <w:ind w:left="270" w:hanging="270"/>
        <w:jc w:val="both"/>
        <w:rPr>
          <w:rFonts w:ascii="Times New Roman" w:eastAsia="Times New Roman" w:hAnsi="Times New Roman" w:cs="Times New Roman"/>
          <w:color w:val="000000"/>
        </w:rPr>
      </w:pPr>
      <w:r w:rsidRPr="00DD7E6D">
        <w:rPr>
          <w:rFonts w:ascii="Times New Roman" w:eastAsia="Times New Roman" w:hAnsi="Times New Roman" w:cs="Times New Roman"/>
          <w:color w:val="000000"/>
        </w:rPr>
        <w:t xml:space="preserve">Rogers, R., P. D. Reasor, and J. A. Zhang, 2015: Multiscale structure and evolution of Hurricane Earl (2010) during rapid intensification. </w:t>
      </w:r>
      <w:r w:rsidRPr="00DD7E6D">
        <w:rPr>
          <w:rFonts w:ascii="Times New Roman" w:eastAsia="Times New Roman" w:hAnsi="Times New Roman" w:cs="Times New Roman"/>
          <w:i/>
          <w:color w:val="000000"/>
        </w:rPr>
        <w:t>Mon. Wea. Rev</w:t>
      </w:r>
      <w:r w:rsidRPr="00DD7E6D">
        <w:rPr>
          <w:rFonts w:ascii="Times New Roman" w:eastAsia="Times New Roman" w:hAnsi="Times New Roman" w:cs="Times New Roman"/>
          <w:color w:val="000000"/>
        </w:rPr>
        <w:t xml:space="preserve">., </w:t>
      </w:r>
      <w:r w:rsidRPr="00DD7E6D">
        <w:rPr>
          <w:rFonts w:ascii="Times New Roman" w:eastAsia="Times New Roman" w:hAnsi="Times New Roman" w:cs="Times New Roman"/>
          <w:b/>
          <w:color w:val="000000"/>
        </w:rPr>
        <w:t>143</w:t>
      </w:r>
      <w:r w:rsidRPr="00DD7E6D">
        <w:rPr>
          <w:rFonts w:ascii="Times New Roman" w:eastAsia="Times New Roman" w:hAnsi="Times New Roman" w:cs="Times New Roman"/>
          <w:color w:val="000000"/>
        </w:rPr>
        <w:t xml:space="preserve">, 536–562, doi:10.1175/MWR-D-14-00175.1. </w:t>
      </w:r>
    </w:p>
    <w:p w14:paraId="7CC89B9C" w14:textId="77777777" w:rsidR="00C933A9" w:rsidRPr="00DD7E6D" w:rsidRDefault="00C933A9" w:rsidP="00C933A9">
      <w:pPr>
        <w:widowControl/>
        <w:spacing w:after="0"/>
        <w:ind w:left="270" w:hanging="270"/>
        <w:jc w:val="both"/>
        <w:rPr>
          <w:rFonts w:ascii="Times New Roman" w:eastAsia="Times New Roman" w:hAnsi="Times New Roman" w:cs="Times New Roman"/>
          <w:color w:val="000000"/>
        </w:rPr>
      </w:pPr>
      <w:r w:rsidRPr="00DD7E6D">
        <w:rPr>
          <w:rFonts w:ascii="Times New Roman" w:eastAsia="Times New Roman" w:hAnsi="Times New Roman" w:cs="Times New Roman"/>
          <w:color w:val="000000"/>
        </w:rPr>
        <w:t xml:space="preserve">Rogers, R.F., J.A. Zhang, J. Zawislak, H. Jiang, G.R. Alvey III, E.J. Zipser, and S.N. Stevenson, 2016: Observations of the structure and evolution of Hurricane Edouard (2014) during intensity change.  Part II: Kinematic structure and the distribution of deep convection.  </w:t>
      </w:r>
      <w:r w:rsidRPr="00DD7E6D">
        <w:rPr>
          <w:rFonts w:ascii="Times New Roman" w:eastAsia="Times New Roman" w:hAnsi="Times New Roman" w:cs="Times New Roman"/>
          <w:i/>
          <w:color w:val="000000"/>
        </w:rPr>
        <w:t>Mon. Wea. Rev</w:t>
      </w:r>
      <w:r w:rsidRPr="00DD7E6D">
        <w:rPr>
          <w:rFonts w:ascii="Times New Roman" w:eastAsia="Times New Roman" w:hAnsi="Times New Roman" w:cs="Times New Roman"/>
          <w:color w:val="000000"/>
        </w:rPr>
        <w:t xml:space="preserve">., </w:t>
      </w:r>
      <w:r w:rsidRPr="00DD7E6D">
        <w:rPr>
          <w:rFonts w:ascii="Times New Roman" w:eastAsia="Times New Roman" w:hAnsi="Times New Roman" w:cs="Times New Roman"/>
          <w:b/>
          <w:color w:val="000000"/>
        </w:rPr>
        <w:t>144</w:t>
      </w:r>
      <w:r w:rsidRPr="00DD7E6D">
        <w:rPr>
          <w:rFonts w:ascii="Times New Roman" w:eastAsia="Times New Roman" w:hAnsi="Times New Roman" w:cs="Times New Roman"/>
          <w:color w:val="000000"/>
        </w:rPr>
        <w:t>, 3355-3376.</w:t>
      </w:r>
    </w:p>
    <w:p w14:paraId="3706AA68" w14:textId="77777777" w:rsidR="00C933A9" w:rsidRPr="00DD7E6D" w:rsidRDefault="00C933A9" w:rsidP="00C933A9">
      <w:pPr>
        <w:widowControl/>
        <w:spacing w:after="0"/>
        <w:ind w:left="270" w:hanging="270"/>
        <w:jc w:val="both"/>
        <w:rPr>
          <w:rFonts w:ascii="Times New Roman" w:eastAsia="Times New Roman" w:hAnsi="Times New Roman" w:cs="Times New Roman"/>
          <w:color w:val="000000"/>
        </w:rPr>
      </w:pPr>
      <w:r w:rsidRPr="00DD7E6D">
        <w:rPr>
          <w:rFonts w:ascii="Times New Roman" w:eastAsia="Times New Roman" w:hAnsi="Times New Roman" w:cs="Times New Roman"/>
          <w:color w:val="000000"/>
        </w:rPr>
        <w:t xml:space="preserve">Schubert, W. H., and J. J. Hack, 1982: Inertial stability and tropical cyclone development. </w:t>
      </w:r>
      <w:r w:rsidRPr="00DD7E6D">
        <w:rPr>
          <w:rFonts w:ascii="Times New Roman" w:eastAsia="Times New Roman" w:hAnsi="Times New Roman" w:cs="Times New Roman"/>
          <w:i/>
          <w:color w:val="000000"/>
        </w:rPr>
        <w:t>J. Atmos. Sci</w:t>
      </w:r>
      <w:r w:rsidRPr="00DD7E6D">
        <w:rPr>
          <w:rFonts w:ascii="Times New Roman" w:eastAsia="Times New Roman" w:hAnsi="Times New Roman" w:cs="Times New Roman"/>
          <w:color w:val="000000"/>
        </w:rPr>
        <w:t xml:space="preserve">., </w:t>
      </w:r>
      <w:r w:rsidRPr="00DD7E6D">
        <w:rPr>
          <w:rFonts w:ascii="Times New Roman" w:eastAsia="Times New Roman" w:hAnsi="Times New Roman" w:cs="Times New Roman"/>
          <w:b/>
          <w:color w:val="000000"/>
        </w:rPr>
        <w:t>39</w:t>
      </w:r>
      <w:r w:rsidRPr="00DD7E6D">
        <w:rPr>
          <w:rFonts w:ascii="Times New Roman" w:eastAsia="Times New Roman" w:hAnsi="Times New Roman" w:cs="Times New Roman"/>
          <w:color w:val="000000"/>
        </w:rPr>
        <w:t>, 1687–1697, doi:10.1175/1520-0469(1982)039&lt;</w:t>
      </w:r>
      <w:proofErr w:type="gramStart"/>
      <w:r w:rsidRPr="00DD7E6D">
        <w:rPr>
          <w:rFonts w:ascii="Times New Roman" w:eastAsia="Times New Roman" w:hAnsi="Times New Roman" w:cs="Times New Roman"/>
          <w:color w:val="000000"/>
        </w:rPr>
        <w:t>1687:ISATCD</w:t>
      </w:r>
      <w:proofErr w:type="gramEnd"/>
      <w:r w:rsidRPr="00DD7E6D">
        <w:rPr>
          <w:rFonts w:ascii="Times New Roman" w:eastAsia="Times New Roman" w:hAnsi="Times New Roman" w:cs="Times New Roman"/>
          <w:color w:val="000000"/>
        </w:rPr>
        <w:t xml:space="preserve">&gt;2.0.CO;2. </w:t>
      </w:r>
    </w:p>
    <w:p w14:paraId="15C41FA4" w14:textId="77777777" w:rsidR="00C933A9" w:rsidRPr="00DD7E6D" w:rsidRDefault="00C933A9" w:rsidP="00C933A9">
      <w:pPr>
        <w:widowControl/>
        <w:spacing w:after="0"/>
        <w:ind w:left="270" w:hanging="270"/>
        <w:jc w:val="both"/>
        <w:rPr>
          <w:rFonts w:ascii="Times New Roman" w:eastAsia="Times New Roman" w:hAnsi="Times New Roman" w:cs="Times New Roman"/>
          <w:color w:val="000000"/>
        </w:rPr>
      </w:pPr>
      <w:r w:rsidRPr="00DD7E6D">
        <w:rPr>
          <w:rFonts w:ascii="Times New Roman" w:eastAsia="Times New Roman" w:hAnsi="Times New Roman" w:cs="Times New Roman"/>
          <w:color w:val="000000"/>
        </w:rPr>
        <w:t xml:space="preserve">Shapiro, L. J., and H. E. Willoughby, 1982: The response of balanced hurricanes to local sources of heat and momentum. </w:t>
      </w:r>
      <w:r w:rsidRPr="00DD7E6D">
        <w:rPr>
          <w:rFonts w:ascii="Times New Roman" w:eastAsia="Times New Roman" w:hAnsi="Times New Roman" w:cs="Times New Roman"/>
          <w:i/>
          <w:color w:val="000000"/>
        </w:rPr>
        <w:t>J. Atmos. Sci</w:t>
      </w:r>
      <w:r w:rsidRPr="00DD7E6D">
        <w:rPr>
          <w:rFonts w:ascii="Times New Roman" w:eastAsia="Times New Roman" w:hAnsi="Times New Roman" w:cs="Times New Roman"/>
          <w:color w:val="000000"/>
        </w:rPr>
        <w:t xml:space="preserve">., </w:t>
      </w:r>
      <w:r w:rsidRPr="00DD7E6D">
        <w:rPr>
          <w:rFonts w:ascii="Times New Roman" w:eastAsia="Times New Roman" w:hAnsi="Times New Roman" w:cs="Times New Roman"/>
          <w:b/>
          <w:color w:val="000000"/>
        </w:rPr>
        <w:t>39</w:t>
      </w:r>
      <w:r w:rsidRPr="00DD7E6D">
        <w:rPr>
          <w:rFonts w:ascii="Times New Roman" w:eastAsia="Times New Roman" w:hAnsi="Times New Roman" w:cs="Times New Roman"/>
          <w:color w:val="000000"/>
        </w:rPr>
        <w:t>, 378–394, doi:10.1175/1520-0469(1982)039&lt;</w:t>
      </w:r>
      <w:proofErr w:type="gramStart"/>
      <w:r w:rsidRPr="00DD7E6D">
        <w:rPr>
          <w:rFonts w:ascii="Times New Roman" w:eastAsia="Times New Roman" w:hAnsi="Times New Roman" w:cs="Times New Roman"/>
          <w:color w:val="000000"/>
        </w:rPr>
        <w:t>0378:TROBHT</w:t>
      </w:r>
      <w:proofErr w:type="gramEnd"/>
      <w:r w:rsidRPr="00DD7E6D">
        <w:rPr>
          <w:rFonts w:ascii="Times New Roman" w:eastAsia="Times New Roman" w:hAnsi="Times New Roman" w:cs="Times New Roman"/>
          <w:color w:val="000000"/>
        </w:rPr>
        <w:t>&gt;2.0.CO;2.</w:t>
      </w:r>
    </w:p>
    <w:p w14:paraId="1FFE9179" w14:textId="77777777" w:rsidR="00C933A9" w:rsidRPr="00DD7E6D" w:rsidRDefault="00C933A9" w:rsidP="00C933A9">
      <w:pPr>
        <w:widowControl/>
        <w:spacing w:after="0"/>
        <w:ind w:left="270" w:hanging="270"/>
        <w:jc w:val="both"/>
        <w:rPr>
          <w:rFonts w:ascii="Times New Roman" w:eastAsia="Times New Roman" w:hAnsi="Times New Roman" w:cs="Times New Roman"/>
          <w:color w:val="000000"/>
        </w:rPr>
      </w:pPr>
      <w:r w:rsidRPr="00DD7E6D">
        <w:rPr>
          <w:rFonts w:ascii="Times New Roman" w:eastAsia="Times New Roman" w:hAnsi="Times New Roman" w:cs="Times New Roman"/>
          <w:color w:val="000000"/>
        </w:rPr>
        <w:t xml:space="preserve">Smith, R. K., and M. T. Montgomery, 2016: The efficiency of diabatic heating and tropical cyclone intensification. </w:t>
      </w:r>
      <w:r w:rsidRPr="00DD7E6D">
        <w:rPr>
          <w:rFonts w:ascii="Times New Roman" w:eastAsia="Times New Roman" w:hAnsi="Times New Roman" w:cs="Times New Roman"/>
          <w:i/>
          <w:color w:val="000000"/>
        </w:rPr>
        <w:t>Quart. J. Roy. Meteor. Soc</w:t>
      </w:r>
      <w:r w:rsidRPr="00DD7E6D">
        <w:rPr>
          <w:rFonts w:ascii="Times New Roman" w:eastAsia="Times New Roman" w:hAnsi="Times New Roman" w:cs="Times New Roman"/>
          <w:color w:val="000000"/>
        </w:rPr>
        <w:t xml:space="preserve">., </w:t>
      </w:r>
      <w:r w:rsidRPr="00DD7E6D">
        <w:rPr>
          <w:rFonts w:ascii="Times New Roman" w:eastAsia="Times New Roman" w:hAnsi="Times New Roman" w:cs="Times New Roman"/>
          <w:b/>
          <w:color w:val="000000"/>
        </w:rPr>
        <w:t>142</w:t>
      </w:r>
      <w:r w:rsidRPr="00DD7E6D">
        <w:rPr>
          <w:rFonts w:ascii="Times New Roman" w:eastAsia="Times New Roman" w:hAnsi="Times New Roman" w:cs="Times New Roman"/>
          <w:color w:val="000000"/>
        </w:rPr>
        <w:t>, 2081–2086, doi:10.1002/qj.2804.</w:t>
      </w:r>
    </w:p>
    <w:p w14:paraId="041F9FF5" w14:textId="77777777" w:rsidR="00C933A9" w:rsidRPr="00DD7E6D" w:rsidRDefault="00C933A9" w:rsidP="00C933A9">
      <w:pPr>
        <w:widowControl/>
        <w:spacing w:after="0"/>
        <w:ind w:left="270" w:hanging="270"/>
        <w:jc w:val="both"/>
        <w:rPr>
          <w:rFonts w:ascii="Times New Roman" w:eastAsia="Times New Roman" w:hAnsi="Times New Roman" w:cs="Times New Roman"/>
          <w:color w:val="000000"/>
        </w:rPr>
      </w:pPr>
      <w:r w:rsidRPr="00DD7E6D">
        <w:rPr>
          <w:rFonts w:ascii="Times New Roman" w:eastAsia="Times New Roman" w:hAnsi="Times New Roman" w:cs="Times New Roman"/>
          <w:color w:val="000000"/>
        </w:rPr>
        <w:t xml:space="preserve">Stevenson, S. N., K. L. Corbosiero, and J. Molinari, 2014: The convective evolution and rapid intensification of Hurricane Earl (2010). </w:t>
      </w:r>
      <w:r w:rsidRPr="00DD7E6D">
        <w:rPr>
          <w:rFonts w:ascii="Times New Roman" w:eastAsia="Times New Roman" w:hAnsi="Times New Roman" w:cs="Times New Roman"/>
          <w:i/>
          <w:color w:val="000000"/>
        </w:rPr>
        <w:t>Mon. Wea. Rev.</w:t>
      </w:r>
      <w:r w:rsidRPr="00DD7E6D">
        <w:rPr>
          <w:rFonts w:ascii="Times New Roman" w:eastAsia="Times New Roman" w:hAnsi="Times New Roman" w:cs="Times New Roman"/>
          <w:color w:val="000000"/>
        </w:rPr>
        <w:t xml:space="preserve">, </w:t>
      </w:r>
      <w:r w:rsidRPr="00DD7E6D">
        <w:rPr>
          <w:rFonts w:ascii="Times New Roman" w:eastAsia="Times New Roman" w:hAnsi="Times New Roman" w:cs="Times New Roman"/>
          <w:b/>
          <w:color w:val="000000"/>
        </w:rPr>
        <w:t>142</w:t>
      </w:r>
      <w:r w:rsidRPr="00DD7E6D">
        <w:rPr>
          <w:rFonts w:ascii="Times New Roman" w:eastAsia="Times New Roman" w:hAnsi="Times New Roman" w:cs="Times New Roman"/>
          <w:color w:val="000000"/>
        </w:rPr>
        <w:t xml:space="preserve">, 4364–4380, doi:10.1175/MWR-D-14-00078.1. </w:t>
      </w:r>
    </w:p>
    <w:p w14:paraId="4C483B0B" w14:textId="77777777" w:rsidR="00C933A9" w:rsidRPr="00DD7E6D" w:rsidRDefault="00C933A9" w:rsidP="00C933A9">
      <w:pPr>
        <w:widowControl/>
        <w:spacing w:after="0"/>
        <w:ind w:left="270" w:hanging="270"/>
        <w:jc w:val="both"/>
        <w:rPr>
          <w:rFonts w:ascii="Times New Roman" w:eastAsia="Times New Roman" w:hAnsi="Times New Roman" w:cs="Times New Roman"/>
          <w:color w:val="000000"/>
        </w:rPr>
      </w:pPr>
      <w:r w:rsidRPr="00DD7E6D">
        <w:rPr>
          <w:rFonts w:ascii="Times New Roman" w:eastAsia="Times New Roman" w:hAnsi="Times New Roman" w:cs="Times New Roman"/>
          <w:color w:val="000000"/>
        </w:rPr>
        <w:t xml:space="preserve">Tao, C., and H. Jiang, 2015: Distributions of shallow to very deep precipitation–convection in rapidly intensifying tropical cyclones. </w:t>
      </w:r>
      <w:r w:rsidRPr="00DD7E6D">
        <w:rPr>
          <w:rFonts w:ascii="Times New Roman" w:eastAsia="Times New Roman" w:hAnsi="Times New Roman" w:cs="Times New Roman"/>
          <w:i/>
          <w:color w:val="000000"/>
        </w:rPr>
        <w:t>J. Climate</w:t>
      </w:r>
      <w:r w:rsidRPr="00DD7E6D">
        <w:rPr>
          <w:rFonts w:ascii="Times New Roman" w:eastAsia="Times New Roman" w:hAnsi="Times New Roman" w:cs="Times New Roman"/>
          <w:color w:val="000000"/>
        </w:rPr>
        <w:t xml:space="preserve">, </w:t>
      </w:r>
      <w:r w:rsidRPr="00DD7E6D">
        <w:rPr>
          <w:rFonts w:ascii="Times New Roman" w:eastAsia="Times New Roman" w:hAnsi="Times New Roman" w:cs="Times New Roman"/>
          <w:b/>
          <w:color w:val="000000"/>
        </w:rPr>
        <w:t>28</w:t>
      </w:r>
      <w:r w:rsidRPr="00DD7E6D">
        <w:rPr>
          <w:rFonts w:ascii="Times New Roman" w:eastAsia="Times New Roman" w:hAnsi="Times New Roman" w:cs="Times New Roman"/>
          <w:color w:val="000000"/>
        </w:rPr>
        <w:t xml:space="preserve">, 8791–8824, doi:10.1175/JCLI-D-14-00448.1. </w:t>
      </w:r>
    </w:p>
    <w:p w14:paraId="0A0DE1F3" w14:textId="77777777" w:rsidR="00C933A9" w:rsidRPr="00DD7E6D" w:rsidRDefault="00C933A9" w:rsidP="00C933A9">
      <w:pPr>
        <w:widowControl/>
        <w:spacing w:after="0"/>
        <w:ind w:left="270" w:hanging="270"/>
        <w:jc w:val="both"/>
        <w:rPr>
          <w:rFonts w:ascii="Times New Roman" w:eastAsia="Times New Roman" w:hAnsi="Times New Roman" w:cs="Times New Roman"/>
          <w:color w:val="000000"/>
        </w:rPr>
      </w:pPr>
      <w:r w:rsidRPr="00DD7E6D">
        <w:rPr>
          <w:rFonts w:ascii="Times New Roman" w:eastAsia="Times New Roman" w:hAnsi="Times New Roman" w:cs="Times New Roman"/>
          <w:color w:val="000000"/>
        </w:rPr>
        <w:t xml:space="preserve">Tao, C., H. Jiang, and J. Zawislak, 2017: The Relative Importance of Stratiform and Convective Rainfall in Rapidly Intensifying Tropical Cyclones. </w:t>
      </w:r>
      <w:r w:rsidRPr="00DD7E6D">
        <w:rPr>
          <w:rFonts w:ascii="Times New Roman" w:eastAsia="Times New Roman" w:hAnsi="Times New Roman" w:cs="Times New Roman"/>
          <w:i/>
          <w:color w:val="000000"/>
        </w:rPr>
        <w:t>Mon. Wea. Rev</w:t>
      </w:r>
      <w:r w:rsidRPr="00DD7E6D">
        <w:rPr>
          <w:rFonts w:ascii="Times New Roman" w:eastAsia="Times New Roman" w:hAnsi="Times New Roman" w:cs="Times New Roman"/>
          <w:color w:val="000000"/>
        </w:rPr>
        <w:t xml:space="preserve">., </w:t>
      </w:r>
      <w:r w:rsidRPr="00DD7E6D">
        <w:rPr>
          <w:rFonts w:ascii="Times New Roman" w:eastAsia="Times New Roman" w:hAnsi="Times New Roman" w:cs="Times New Roman"/>
          <w:b/>
          <w:color w:val="000000"/>
        </w:rPr>
        <w:t>145</w:t>
      </w:r>
      <w:r w:rsidRPr="00DD7E6D">
        <w:rPr>
          <w:rFonts w:ascii="Times New Roman" w:eastAsia="Times New Roman" w:hAnsi="Times New Roman" w:cs="Times New Roman"/>
          <w:color w:val="000000"/>
        </w:rPr>
        <w:t>, 795–809, doi: 10.1175/MWR-D-16-0316.1.</w:t>
      </w:r>
    </w:p>
    <w:p w14:paraId="51A1EFA8" w14:textId="77777777" w:rsidR="00C933A9" w:rsidRPr="00DD7E6D" w:rsidRDefault="00C933A9" w:rsidP="00C933A9">
      <w:pPr>
        <w:widowControl/>
        <w:spacing w:after="0"/>
        <w:ind w:left="270" w:hanging="270"/>
        <w:jc w:val="both"/>
        <w:rPr>
          <w:rFonts w:ascii="Times New Roman" w:eastAsia="Times New Roman" w:hAnsi="Times New Roman" w:cs="Times New Roman"/>
          <w:color w:val="000000"/>
        </w:rPr>
      </w:pPr>
      <w:r w:rsidRPr="00DD7E6D">
        <w:rPr>
          <w:rFonts w:ascii="Times New Roman" w:eastAsia="Times New Roman" w:hAnsi="Times New Roman" w:cs="Times New Roman"/>
          <w:color w:val="000000"/>
        </w:rPr>
        <w:t xml:space="preserve">Vigh, J. L., and W. H. Schubert, 2009: Rapid development of the tropical cyclone warm core. </w:t>
      </w:r>
      <w:r w:rsidRPr="00DD7E6D">
        <w:rPr>
          <w:rFonts w:ascii="Times New Roman" w:eastAsia="Times New Roman" w:hAnsi="Times New Roman" w:cs="Times New Roman"/>
          <w:i/>
          <w:color w:val="000000"/>
        </w:rPr>
        <w:t>J. Atmos. Sci</w:t>
      </w:r>
      <w:r w:rsidRPr="00DD7E6D">
        <w:rPr>
          <w:rFonts w:ascii="Times New Roman" w:eastAsia="Times New Roman" w:hAnsi="Times New Roman" w:cs="Times New Roman"/>
          <w:color w:val="000000"/>
        </w:rPr>
        <w:t xml:space="preserve">., </w:t>
      </w:r>
      <w:r w:rsidRPr="00DD7E6D">
        <w:rPr>
          <w:rFonts w:ascii="Times New Roman" w:eastAsia="Times New Roman" w:hAnsi="Times New Roman" w:cs="Times New Roman"/>
          <w:b/>
          <w:color w:val="000000"/>
        </w:rPr>
        <w:t>66</w:t>
      </w:r>
      <w:r w:rsidRPr="00DD7E6D">
        <w:rPr>
          <w:rFonts w:ascii="Times New Roman" w:eastAsia="Times New Roman" w:hAnsi="Times New Roman" w:cs="Times New Roman"/>
          <w:color w:val="000000"/>
        </w:rPr>
        <w:t xml:space="preserve">, 3335–3350, doi:10.1175/2009JAS3092.1. </w:t>
      </w:r>
    </w:p>
    <w:p w14:paraId="4C73EBB4" w14:textId="77777777" w:rsidR="00C933A9" w:rsidRPr="00DD7E6D" w:rsidRDefault="00C933A9" w:rsidP="00C933A9">
      <w:pPr>
        <w:widowControl/>
        <w:spacing w:after="0"/>
        <w:ind w:left="270" w:hanging="270"/>
        <w:jc w:val="both"/>
        <w:rPr>
          <w:rFonts w:ascii="Times New Roman" w:eastAsia="Times New Roman" w:hAnsi="Times New Roman" w:cs="Times New Roman"/>
          <w:color w:val="000000"/>
        </w:rPr>
      </w:pPr>
      <w:r w:rsidRPr="00DD7E6D">
        <w:rPr>
          <w:rFonts w:ascii="Times New Roman" w:eastAsia="Times New Roman" w:hAnsi="Times New Roman" w:cs="Times New Roman"/>
          <w:color w:val="000000"/>
        </w:rPr>
        <w:t xml:space="preserve">Wadler, J., R.F. Rogers, and P.D. Reasor, 2017: Radial and azimuthal variations in convective burst structure in tropical cyclones from airborne Doppler observations.  </w:t>
      </w:r>
      <w:r w:rsidRPr="00DD7E6D">
        <w:rPr>
          <w:rFonts w:ascii="Times New Roman" w:eastAsia="Times New Roman" w:hAnsi="Times New Roman" w:cs="Times New Roman"/>
          <w:i/>
          <w:color w:val="000000"/>
        </w:rPr>
        <w:t>Mon. Wea. Rev</w:t>
      </w:r>
      <w:r w:rsidRPr="00DD7E6D">
        <w:rPr>
          <w:rFonts w:ascii="Times New Roman" w:eastAsia="Times New Roman" w:hAnsi="Times New Roman" w:cs="Times New Roman"/>
          <w:color w:val="000000"/>
        </w:rPr>
        <w:t>., manuscript in review.</w:t>
      </w:r>
    </w:p>
    <w:p w14:paraId="162632E8" w14:textId="77777777" w:rsidR="00C933A9" w:rsidRPr="00DD7E6D" w:rsidRDefault="00C933A9" w:rsidP="00C933A9">
      <w:pPr>
        <w:widowControl/>
        <w:spacing w:after="0"/>
        <w:ind w:left="270" w:hanging="270"/>
        <w:jc w:val="both"/>
        <w:rPr>
          <w:rFonts w:ascii="Times New Roman" w:eastAsia="Times New Roman" w:hAnsi="Times New Roman" w:cs="Times New Roman"/>
          <w:color w:val="000000"/>
        </w:rPr>
      </w:pPr>
      <w:r w:rsidRPr="00DD7E6D">
        <w:rPr>
          <w:rFonts w:ascii="Times New Roman" w:eastAsia="Times New Roman" w:hAnsi="Times New Roman" w:cs="Times New Roman"/>
          <w:color w:val="000000"/>
        </w:rPr>
        <w:t xml:space="preserve">Wu, L., S. A. Braun, J. Halverson, and G. Heymsfield, 2006: A numerical study of Hurricane Erin (2001). Part I: Model verification and storm evolution. </w:t>
      </w:r>
      <w:r w:rsidRPr="00DD7E6D">
        <w:rPr>
          <w:rFonts w:ascii="Times New Roman" w:eastAsia="Times New Roman" w:hAnsi="Times New Roman" w:cs="Times New Roman"/>
          <w:i/>
          <w:color w:val="000000"/>
        </w:rPr>
        <w:t>J. Atmos. Sci</w:t>
      </w:r>
      <w:r w:rsidRPr="00DD7E6D">
        <w:rPr>
          <w:rFonts w:ascii="Times New Roman" w:eastAsia="Times New Roman" w:hAnsi="Times New Roman" w:cs="Times New Roman"/>
          <w:color w:val="000000"/>
        </w:rPr>
        <w:t xml:space="preserve">., </w:t>
      </w:r>
      <w:r w:rsidRPr="00DD7E6D">
        <w:rPr>
          <w:rFonts w:ascii="Times New Roman" w:eastAsia="Times New Roman" w:hAnsi="Times New Roman" w:cs="Times New Roman"/>
          <w:b/>
          <w:color w:val="000000"/>
        </w:rPr>
        <w:t>63</w:t>
      </w:r>
      <w:r w:rsidRPr="00DD7E6D">
        <w:rPr>
          <w:rFonts w:ascii="Times New Roman" w:eastAsia="Times New Roman" w:hAnsi="Times New Roman" w:cs="Times New Roman"/>
          <w:color w:val="000000"/>
        </w:rPr>
        <w:t>, 65–86, doi:10.1175/JAS3597.1.</w:t>
      </w:r>
    </w:p>
    <w:p w14:paraId="527BB1F1" w14:textId="77777777" w:rsidR="00C933A9" w:rsidRPr="00DD7E6D" w:rsidRDefault="00C933A9" w:rsidP="00C933A9">
      <w:pPr>
        <w:widowControl/>
        <w:spacing w:after="0"/>
        <w:ind w:left="270" w:hanging="270"/>
        <w:jc w:val="both"/>
        <w:rPr>
          <w:rFonts w:ascii="Times New Roman" w:eastAsia="Times New Roman" w:hAnsi="Times New Roman" w:cs="Times New Roman"/>
          <w:color w:val="000000"/>
        </w:rPr>
      </w:pPr>
      <w:r w:rsidRPr="00DD7E6D">
        <w:rPr>
          <w:rFonts w:ascii="Times New Roman" w:eastAsia="Times New Roman" w:hAnsi="Times New Roman" w:cs="Times New Roman"/>
          <w:color w:val="000000"/>
        </w:rPr>
        <w:t xml:space="preserve">Zagrodnik, J. P., and H. Jiang, 2014: Rainfall, convection, and latent heating distributions in rapidly intensifying tropical cyclones. </w:t>
      </w:r>
      <w:r w:rsidRPr="00DD7E6D">
        <w:rPr>
          <w:rFonts w:ascii="Times New Roman" w:eastAsia="Times New Roman" w:hAnsi="Times New Roman" w:cs="Times New Roman"/>
          <w:i/>
          <w:color w:val="000000"/>
        </w:rPr>
        <w:t>J. Atmos. Sci</w:t>
      </w:r>
      <w:r w:rsidRPr="00DD7E6D">
        <w:rPr>
          <w:rFonts w:ascii="Times New Roman" w:eastAsia="Times New Roman" w:hAnsi="Times New Roman" w:cs="Times New Roman"/>
          <w:color w:val="000000"/>
        </w:rPr>
        <w:t xml:space="preserve">., </w:t>
      </w:r>
      <w:r w:rsidRPr="00DD7E6D">
        <w:rPr>
          <w:rFonts w:ascii="Times New Roman" w:eastAsia="Times New Roman" w:hAnsi="Times New Roman" w:cs="Times New Roman"/>
          <w:b/>
          <w:color w:val="000000"/>
        </w:rPr>
        <w:t>71</w:t>
      </w:r>
      <w:r w:rsidRPr="00DD7E6D">
        <w:rPr>
          <w:rFonts w:ascii="Times New Roman" w:eastAsia="Times New Roman" w:hAnsi="Times New Roman" w:cs="Times New Roman"/>
          <w:color w:val="000000"/>
        </w:rPr>
        <w:t xml:space="preserve">, 2789–2809, doi:10.1175/JAS-D-13-0314.1. </w:t>
      </w:r>
    </w:p>
    <w:p w14:paraId="6E664536" w14:textId="77777777" w:rsidR="00C933A9" w:rsidRPr="00DD7E6D" w:rsidRDefault="00C933A9" w:rsidP="00C933A9">
      <w:pPr>
        <w:widowControl/>
        <w:spacing w:after="0"/>
        <w:ind w:left="270" w:hanging="270"/>
        <w:jc w:val="both"/>
        <w:rPr>
          <w:rFonts w:ascii="Times New Roman" w:eastAsia="Times New Roman" w:hAnsi="Times New Roman" w:cs="Times New Roman"/>
          <w:color w:val="000000"/>
        </w:rPr>
      </w:pPr>
      <w:r w:rsidRPr="00DD7E6D">
        <w:rPr>
          <w:rFonts w:ascii="Times New Roman" w:eastAsia="Times New Roman" w:hAnsi="Times New Roman" w:cs="Times New Roman"/>
          <w:color w:val="000000"/>
        </w:rPr>
        <w:t xml:space="preserve">Zawislak, J., H. Jiang, G. R. Alvey III, E. J. Zipser, R. F. Rogers, J. A. Zhang, and S. N. Stevenson, 2016: Observations of the structure and evolution of Hurricane Edouard (2014) during intensity change. Part I: Relationship between the thermodynamic structure and precipitation. </w:t>
      </w:r>
      <w:r w:rsidRPr="00DD7E6D">
        <w:rPr>
          <w:rFonts w:ascii="Times New Roman" w:eastAsia="Times New Roman" w:hAnsi="Times New Roman" w:cs="Times New Roman"/>
          <w:i/>
          <w:color w:val="000000"/>
        </w:rPr>
        <w:t>Mon. Wea. Rev</w:t>
      </w:r>
      <w:r w:rsidRPr="00DD7E6D">
        <w:rPr>
          <w:rFonts w:ascii="Times New Roman" w:eastAsia="Times New Roman" w:hAnsi="Times New Roman" w:cs="Times New Roman"/>
          <w:color w:val="000000"/>
        </w:rPr>
        <w:t xml:space="preserve">., </w:t>
      </w:r>
      <w:r w:rsidRPr="00DD7E6D">
        <w:rPr>
          <w:rFonts w:ascii="Times New Roman" w:eastAsia="Times New Roman" w:hAnsi="Times New Roman" w:cs="Times New Roman"/>
          <w:b/>
          <w:color w:val="000000"/>
        </w:rPr>
        <w:t>144</w:t>
      </w:r>
      <w:r w:rsidRPr="00DD7E6D">
        <w:rPr>
          <w:rFonts w:ascii="Times New Roman" w:eastAsia="Times New Roman" w:hAnsi="Times New Roman" w:cs="Times New Roman"/>
          <w:color w:val="000000"/>
        </w:rPr>
        <w:t xml:space="preserve">, 3333–3354, doi:10.1175/MWR-D-16-0018.1. </w:t>
      </w:r>
    </w:p>
    <w:p w14:paraId="647A2093" w14:textId="77777777" w:rsidR="00C933A9" w:rsidRPr="00DD7E6D" w:rsidRDefault="00C933A9" w:rsidP="00C933A9">
      <w:pPr>
        <w:widowControl/>
        <w:spacing w:after="0"/>
        <w:ind w:left="270" w:hanging="270"/>
        <w:jc w:val="both"/>
        <w:rPr>
          <w:rFonts w:ascii="Times New Roman" w:eastAsia="Times New Roman" w:hAnsi="Times New Roman" w:cs="Times New Roman"/>
          <w:color w:val="000000"/>
        </w:rPr>
      </w:pPr>
      <w:r w:rsidRPr="00DD7E6D">
        <w:rPr>
          <w:rFonts w:ascii="Times New Roman" w:eastAsia="Times New Roman" w:hAnsi="Times New Roman" w:cs="Times New Roman"/>
          <w:color w:val="000000"/>
        </w:rPr>
        <w:t xml:space="preserve">Zhang, D.-L., and H. Chen, 2012: Importance of the upper level warm core in the rapid intensification of a tropical cyclone. </w:t>
      </w:r>
      <w:r w:rsidRPr="00DD7E6D">
        <w:rPr>
          <w:rFonts w:ascii="Times New Roman" w:eastAsia="Times New Roman" w:hAnsi="Times New Roman" w:cs="Times New Roman"/>
          <w:i/>
          <w:color w:val="000000"/>
        </w:rPr>
        <w:t>Geophys. Res. Lett</w:t>
      </w:r>
      <w:r w:rsidRPr="00DD7E6D">
        <w:rPr>
          <w:rFonts w:ascii="Times New Roman" w:eastAsia="Times New Roman" w:hAnsi="Times New Roman" w:cs="Times New Roman"/>
          <w:color w:val="000000"/>
        </w:rPr>
        <w:t xml:space="preserve">., </w:t>
      </w:r>
      <w:r w:rsidRPr="00DD7E6D">
        <w:rPr>
          <w:rFonts w:ascii="Times New Roman" w:eastAsia="Times New Roman" w:hAnsi="Times New Roman" w:cs="Times New Roman"/>
          <w:b/>
          <w:color w:val="000000"/>
        </w:rPr>
        <w:t>39</w:t>
      </w:r>
      <w:r w:rsidRPr="00DD7E6D">
        <w:rPr>
          <w:rFonts w:ascii="Times New Roman" w:eastAsia="Times New Roman" w:hAnsi="Times New Roman" w:cs="Times New Roman"/>
          <w:color w:val="000000"/>
        </w:rPr>
        <w:t>, L02806, doi:10.1029/2012GL052355.</w:t>
      </w:r>
    </w:p>
    <w:p w14:paraId="3C40A043" w14:textId="77777777" w:rsidR="00C933A9" w:rsidRDefault="00C933A9" w:rsidP="00C933A9">
      <w:pPr>
        <w:widowControl/>
        <w:spacing w:after="0"/>
        <w:ind w:left="270" w:hanging="270"/>
        <w:jc w:val="both"/>
        <w:rPr>
          <w:rFonts w:ascii="Times New Roman" w:eastAsia="Times New Roman" w:hAnsi="Times New Roman" w:cs="Times New Roman"/>
          <w:color w:val="000000"/>
        </w:rPr>
      </w:pPr>
      <w:r w:rsidRPr="00DD7E6D">
        <w:rPr>
          <w:rFonts w:ascii="Times New Roman" w:eastAsia="Times New Roman" w:hAnsi="Times New Roman" w:cs="Times New Roman"/>
          <w:color w:val="000000"/>
        </w:rPr>
        <w:t xml:space="preserve">Yuter, S. E., and R. A. Houze, 1995: Three-dimensional kinematic and microphysical evolution of Florida cumulonimbus. Part II: Frequency distributions of vertical velocity, reflectivity, and differential reflectivity. </w:t>
      </w:r>
      <w:r w:rsidRPr="00DD7E6D">
        <w:rPr>
          <w:rFonts w:ascii="Times New Roman" w:eastAsia="Times New Roman" w:hAnsi="Times New Roman" w:cs="Times New Roman"/>
          <w:i/>
          <w:color w:val="000000"/>
        </w:rPr>
        <w:t>Mon. Wea. Rev</w:t>
      </w:r>
      <w:r w:rsidRPr="00DD7E6D">
        <w:rPr>
          <w:rFonts w:ascii="Times New Roman" w:eastAsia="Times New Roman" w:hAnsi="Times New Roman" w:cs="Times New Roman"/>
          <w:color w:val="000000"/>
        </w:rPr>
        <w:t xml:space="preserve">., </w:t>
      </w:r>
      <w:r w:rsidRPr="00DD7E6D">
        <w:rPr>
          <w:rFonts w:ascii="Times New Roman" w:eastAsia="Times New Roman" w:hAnsi="Times New Roman" w:cs="Times New Roman"/>
          <w:b/>
          <w:color w:val="000000"/>
        </w:rPr>
        <w:t>123</w:t>
      </w:r>
      <w:r w:rsidRPr="00DD7E6D">
        <w:rPr>
          <w:rFonts w:ascii="Times New Roman" w:eastAsia="Times New Roman" w:hAnsi="Times New Roman" w:cs="Times New Roman"/>
          <w:color w:val="000000"/>
        </w:rPr>
        <w:t>, 1941–1963, doi:10.1175/1520-0493(1995)123&lt;</w:t>
      </w:r>
      <w:proofErr w:type="gramStart"/>
      <w:r w:rsidRPr="00DD7E6D">
        <w:rPr>
          <w:rFonts w:ascii="Times New Roman" w:eastAsia="Times New Roman" w:hAnsi="Times New Roman" w:cs="Times New Roman"/>
          <w:color w:val="000000"/>
        </w:rPr>
        <w:t>1941:TDKAME</w:t>
      </w:r>
      <w:proofErr w:type="gramEnd"/>
      <w:r w:rsidRPr="00DD7E6D">
        <w:rPr>
          <w:rFonts w:ascii="Times New Roman" w:eastAsia="Times New Roman" w:hAnsi="Times New Roman" w:cs="Times New Roman"/>
          <w:color w:val="000000"/>
        </w:rPr>
        <w:t>&gt;2.0.CO;2.</w:t>
      </w:r>
    </w:p>
    <w:p w14:paraId="165103A8" w14:textId="77777777" w:rsidR="00644C80" w:rsidRDefault="00C933A9">
      <w:bookmarkStart w:id="0" w:name="_GoBack"/>
      <w:bookmarkEnd w:id="0"/>
    </w:p>
    <w:sectPr w:rsidR="00644C80" w:rsidSect="00041A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swiss"/>
    <w:pitch w:val="variable"/>
    <w:sig w:usb0="E00002FF" w:usb1="5000785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29079F7"/>
    <w:multiLevelType w:val="hybridMultilevel"/>
    <w:tmpl w:val="BC5834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4F67B0F"/>
    <w:multiLevelType w:val="multilevel"/>
    <w:tmpl w:val="905C953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3A9"/>
    <w:rsid w:val="000203E1"/>
    <w:rsid w:val="00041A73"/>
    <w:rsid w:val="007D3213"/>
    <w:rsid w:val="008921B8"/>
    <w:rsid w:val="00B57E33"/>
    <w:rsid w:val="00BF47D1"/>
    <w:rsid w:val="00C933A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F5FC3F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933A9"/>
    <w:pPr>
      <w:widowControl w:val="0"/>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3168</Words>
  <Characters>18064</Characters>
  <Application>Microsoft Macintosh Word</Application>
  <DocSecurity>0</DocSecurity>
  <Lines>150</Lines>
  <Paragraphs>42</Paragraphs>
  <ScaleCrop>false</ScaleCrop>
  <LinksUpToDate>false</LinksUpToDate>
  <CharactersWithSpaces>21190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2017-05-30T14:26:00Z</dcterms:created>
  <dcterms:modified xsi:type="dcterms:W3CDTF">2017-05-30T14:26:00Z</dcterms:modified>
</cp:coreProperties>
</file>