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FB829" w14:textId="77777777" w:rsidR="00F51C5C" w:rsidRPr="00106D09" w:rsidRDefault="00F51C5C" w:rsidP="00F51C5C">
      <w:pPr>
        <w:widowControl/>
        <w:tabs>
          <w:tab w:val="left" w:pos="720"/>
        </w:tabs>
        <w:suppressAutoHyphens/>
        <w:spacing w:after="0" w:line="200" w:lineRule="atLeast"/>
        <w:jc w:val="center"/>
        <w:rPr>
          <w:rFonts w:ascii="Times New Roman" w:eastAsia="Arial" w:hAnsi="Times New Roman" w:cs="Tahoma"/>
          <w:lang w:bidi="en-US"/>
        </w:rPr>
      </w:pPr>
      <w:r w:rsidRPr="00106D09">
        <w:rPr>
          <w:rFonts w:ascii="Times New Roman" w:eastAsia="Times New Roman" w:hAnsi="Times New Roman" w:cs="Times New Roman"/>
          <w:b/>
          <w:lang w:bidi="en-US"/>
        </w:rPr>
        <w:t>21. Extratropical Transition</w:t>
      </w:r>
      <w:r>
        <w:rPr>
          <w:rFonts w:ascii="Times New Roman" w:eastAsia="Times New Roman" w:hAnsi="Times New Roman" w:cs="Times New Roman"/>
          <w:b/>
          <w:lang w:bidi="en-US"/>
        </w:rPr>
        <w:t xml:space="preserve"> Experiment</w:t>
      </w:r>
    </w:p>
    <w:p w14:paraId="1168BD90" w14:textId="77777777" w:rsidR="00F51C5C" w:rsidRPr="00106D09" w:rsidRDefault="00F51C5C" w:rsidP="00F51C5C">
      <w:pPr>
        <w:widowControl/>
        <w:tabs>
          <w:tab w:val="left" w:pos="720"/>
        </w:tabs>
        <w:suppressAutoHyphens/>
        <w:spacing w:after="0" w:line="200" w:lineRule="atLeast"/>
        <w:jc w:val="center"/>
        <w:rPr>
          <w:rFonts w:ascii="Times New Roman" w:eastAsia="Arial" w:hAnsi="Times New Roman" w:cs="Tahoma"/>
          <w:lang w:bidi="en-US"/>
        </w:rPr>
      </w:pPr>
    </w:p>
    <w:p w14:paraId="7A3CE76B" w14:textId="77777777" w:rsidR="00F51C5C" w:rsidRPr="00106D09" w:rsidRDefault="00F51C5C" w:rsidP="00F51C5C">
      <w:pPr>
        <w:widowControl/>
        <w:tabs>
          <w:tab w:val="left" w:pos="720"/>
        </w:tabs>
        <w:suppressAutoHyphens/>
        <w:spacing w:after="0" w:line="200" w:lineRule="atLeast"/>
        <w:jc w:val="center"/>
        <w:rPr>
          <w:rFonts w:ascii="Times New Roman" w:eastAsia="Arial" w:hAnsi="Times New Roman" w:cs="Tahoma"/>
          <w:lang w:bidi="en-US"/>
        </w:rPr>
      </w:pPr>
      <w:r>
        <w:rPr>
          <w:rFonts w:ascii="Times New Roman" w:eastAsia="Times New Roman" w:hAnsi="Times New Roman" w:cs="Times New Roman"/>
          <w:lang w:bidi="en-US"/>
        </w:rPr>
        <w:t>Principal Investigator(s)</w:t>
      </w:r>
      <w:r w:rsidRPr="00106D09">
        <w:rPr>
          <w:rFonts w:ascii="Times New Roman" w:eastAsia="Times New Roman" w:hAnsi="Times New Roman" w:cs="Times New Roman"/>
          <w:lang w:bidi="en-US"/>
        </w:rPr>
        <w:t>: Sim Aberson</w:t>
      </w:r>
    </w:p>
    <w:p w14:paraId="0D86F739" w14:textId="77777777" w:rsidR="00F51C5C" w:rsidRPr="00106D09" w:rsidRDefault="00F51C5C" w:rsidP="00F51C5C">
      <w:pPr>
        <w:widowControl/>
        <w:tabs>
          <w:tab w:val="left" w:pos="720"/>
        </w:tabs>
        <w:suppressAutoHyphens/>
        <w:spacing w:after="0" w:line="200" w:lineRule="atLeast"/>
        <w:jc w:val="center"/>
        <w:rPr>
          <w:rFonts w:ascii="Times New Roman" w:eastAsia="Arial" w:hAnsi="Times New Roman" w:cs="Tahoma"/>
          <w:lang w:bidi="en-US"/>
        </w:rPr>
      </w:pPr>
    </w:p>
    <w:p w14:paraId="0DC70939" w14:textId="77777777" w:rsidR="00F51C5C" w:rsidRPr="00106D09" w:rsidRDefault="00F51C5C" w:rsidP="00F51C5C">
      <w:pPr>
        <w:widowControl/>
        <w:tabs>
          <w:tab w:val="left" w:pos="720"/>
        </w:tabs>
        <w:suppressAutoHyphens/>
        <w:spacing w:after="120" w:line="200" w:lineRule="atLeast"/>
        <w:jc w:val="both"/>
        <w:rPr>
          <w:rFonts w:ascii="Times New Roman" w:eastAsia="Arial" w:hAnsi="Times New Roman" w:cs="Tahoma"/>
          <w:lang w:bidi="en-US"/>
        </w:rPr>
      </w:pPr>
      <w:r w:rsidRPr="00106D09">
        <w:rPr>
          <w:rFonts w:ascii="Times New Roman" w:eastAsia="Times New Roman" w:hAnsi="Times New Roman" w:cs="Times New Roman"/>
          <w:b/>
          <w:lang w:bidi="en-US"/>
        </w:rPr>
        <w:t>Mission Description:</w:t>
      </w:r>
      <w:r w:rsidRPr="00106D09">
        <w:rPr>
          <w:rFonts w:ascii="Times New Roman" w:eastAsia="Times New Roman" w:hAnsi="Times New Roman" w:cs="Times New Roman"/>
          <w:lang w:bidi="en-US"/>
        </w:rPr>
        <w:t xml:space="preserve"> The mission is designed to monitor interactions between the TC and the midlatitude circulation. The ideal storm will be a poleward-moving hurricane that is offshore the United States mid-Atlantic coastline. The optimal mission is designed to examine the TC core a</w:t>
      </w:r>
      <w:r>
        <w:rPr>
          <w:rFonts w:ascii="Times New Roman" w:eastAsia="Times New Roman" w:hAnsi="Times New Roman" w:cs="Times New Roman"/>
          <w:lang w:bidi="en-US"/>
        </w:rPr>
        <w:t>nd the TC/midlatitude interface</w:t>
      </w:r>
      <w:r w:rsidRPr="00106D09">
        <w:rPr>
          <w:rFonts w:ascii="Times New Roman" w:eastAsia="Times New Roman" w:hAnsi="Times New Roman" w:cs="Times New Roman"/>
          <w:lang w:bidi="en-US"/>
        </w:rPr>
        <w:t xml:space="preserve">. Aircraft will participate in staggered (12-hly) missions until out of range, because of the possible rapid changes in structure. </w:t>
      </w:r>
    </w:p>
    <w:p w14:paraId="27B97612" w14:textId="77777777" w:rsidR="00F51C5C" w:rsidRPr="00106D09" w:rsidRDefault="00F51C5C" w:rsidP="00F51C5C">
      <w:pPr>
        <w:widowControl/>
        <w:tabs>
          <w:tab w:val="left" w:pos="720"/>
        </w:tabs>
        <w:suppressAutoHyphens/>
        <w:spacing w:after="120" w:line="200" w:lineRule="atLeast"/>
        <w:jc w:val="both"/>
        <w:rPr>
          <w:rFonts w:ascii="Times New Roman" w:eastAsia="Arial" w:hAnsi="Times New Roman" w:cs="Tahoma"/>
          <w:lang w:bidi="en-US"/>
        </w:rPr>
      </w:pPr>
    </w:p>
    <w:p w14:paraId="10F36A62" w14:textId="77777777" w:rsidR="00F51C5C" w:rsidRPr="00106D09" w:rsidRDefault="00F51C5C" w:rsidP="00F51C5C">
      <w:pPr>
        <w:widowControl/>
        <w:tabs>
          <w:tab w:val="left" w:pos="720"/>
        </w:tabs>
        <w:suppressAutoHyphens/>
        <w:spacing w:after="120" w:line="200" w:lineRule="atLeast"/>
        <w:rPr>
          <w:rFonts w:ascii="Times New Roman" w:eastAsia="Arial" w:hAnsi="Times New Roman" w:cs="Tahoma"/>
          <w:lang w:bidi="en-US"/>
        </w:rPr>
      </w:pPr>
      <w:r>
        <w:rPr>
          <w:rFonts w:ascii="Times New Roman" w:eastAsia="Times New Roman" w:hAnsi="Times New Roman" w:cs="Times New Roman"/>
          <w:b/>
          <w:lang w:bidi="en-US"/>
        </w:rPr>
        <w:t>P-3 Module 1</w:t>
      </w:r>
    </w:p>
    <w:p w14:paraId="6544DCE8" w14:textId="77777777" w:rsidR="00F51C5C" w:rsidRPr="00106D09" w:rsidRDefault="00F51C5C" w:rsidP="00F51C5C">
      <w:pPr>
        <w:widowControl/>
        <w:tabs>
          <w:tab w:val="left" w:pos="720"/>
        </w:tabs>
        <w:suppressAutoHyphens/>
        <w:spacing w:after="120" w:line="200" w:lineRule="atLeast"/>
        <w:ind w:left="360"/>
        <w:rPr>
          <w:rFonts w:ascii="Times New Roman" w:eastAsia="Arial" w:hAnsi="Times New Roman" w:cs="Tahoma"/>
          <w:lang w:bidi="en-US"/>
        </w:rPr>
      </w:pPr>
      <w:r w:rsidRPr="00106D09">
        <w:rPr>
          <w:rFonts w:ascii="Times New Roman" w:eastAsia="Times New Roman" w:hAnsi="Times New Roman" w:cs="Times New Roman"/>
          <w:b/>
          <w:lang w:bidi="en-US"/>
        </w:rPr>
        <w:t>What to Target:</w:t>
      </w:r>
      <w:r w:rsidRPr="00106D09">
        <w:rPr>
          <w:rFonts w:ascii="Times New Roman" w:eastAsia="Times New Roman" w:hAnsi="Times New Roman" w:cs="Times New Roman"/>
          <w:lang w:bidi="en-US"/>
        </w:rPr>
        <w:t xml:space="preserve"> Two specific targets are to be sampled during each mission, the TC itself, and the interface between the TC and the environmental flow.  </w:t>
      </w:r>
    </w:p>
    <w:p w14:paraId="1DDBB009" w14:textId="77777777" w:rsidR="00F51C5C" w:rsidRPr="00106D09" w:rsidRDefault="00F51C5C" w:rsidP="00F51C5C">
      <w:pPr>
        <w:widowControl/>
        <w:tabs>
          <w:tab w:val="left" w:pos="720"/>
        </w:tabs>
        <w:suppressAutoHyphens/>
        <w:spacing w:after="120" w:line="200" w:lineRule="atLeast"/>
        <w:ind w:left="360"/>
        <w:rPr>
          <w:rFonts w:ascii="Times New Roman" w:eastAsia="Arial" w:hAnsi="Times New Roman" w:cs="Tahoma"/>
          <w:lang w:bidi="en-US"/>
        </w:rPr>
      </w:pPr>
      <w:r w:rsidRPr="00106D09">
        <w:rPr>
          <w:rFonts w:ascii="Times New Roman" w:eastAsia="Times New Roman" w:hAnsi="Times New Roman" w:cs="Times New Roman"/>
          <w:b/>
          <w:lang w:bidi="en-US"/>
        </w:rPr>
        <w:t>When to Target:</w:t>
      </w:r>
      <w:r w:rsidRPr="00106D09">
        <w:rPr>
          <w:rFonts w:ascii="Times New Roman" w:eastAsia="Times New Roman" w:hAnsi="Times New Roman" w:cs="Times New Roman"/>
          <w:lang w:bidi="en-US"/>
        </w:rPr>
        <w:t xml:space="preserve"> The systems will be sampled every 12 h from the time it begins the transition to an extratropical cyclone to the time it is out of range of the aircraft, or the system dissipates.</w:t>
      </w:r>
    </w:p>
    <w:p w14:paraId="0FFD177F" w14:textId="77777777" w:rsidR="00F51C5C" w:rsidRPr="00106D09" w:rsidRDefault="00F51C5C" w:rsidP="00F51C5C">
      <w:pPr>
        <w:widowControl/>
        <w:tabs>
          <w:tab w:val="left" w:pos="720"/>
        </w:tabs>
        <w:suppressAutoHyphens/>
        <w:spacing w:after="120" w:line="200" w:lineRule="atLeast"/>
        <w:ind w:left="360"/>
        <w:rPr>
          <w:rFonts w:ascii="Times New Roman" w:eastAsia="Arial" w:hAnsi="Times New Roman" w:cs="Tahoma"/>
          <w:lang w:bidi="en-US"/>
        </w:rPr>
      </w:pPr>
      <w:r w:rsidRPr="00106D09">
        <w:rPr>
          <w:rFonts w:ascii="Times New Roman" w:eastAsia="Times New Roman" w:hAnsi="Times New Roman" w:cs="Times New Roman"/>
          <w:b/>
          <w:lang w:bidi="en-US"/>
        </w:rPr>
        <w:t>Pattern:</w:t>
      </w:r>
      <w:r w:rsidRPr="00106D09">
        <w:rPr>
          <w:rFonts w:ascii="Times New Roman" w:eastAsia="Times New Roman" w:hAnsi="Times New Roman" w:cs="Times New Roman"/>
          <w:lang w:bidi="en-US"/>
        </w:rPr>
        <w:t xml:space="preserve"> The patterns would likely be non-standard patterns.</w:t>
      </w:r>
      <w:r>
        <w:rPr>
          <w:rFonts w:ascii="Times New Roman" w:eastAsia="Arial" w:hAnsi="Times New Roman" w:cs="Tahoma"/>
          <w:lang w:bidi="en-US"/>
        </w:rPr>
        <w:t xml:space="preserve"> </w:t>
      </w:r>
      <w:r w:rsidRPr="00106D09">
        <w:rPr>
          <w:rFonts w:ascii="Times New Roman" w:eastAsia="Times New Roman" w:hAnsi="Times New Roman" w:cs="Times New Roman"/>
          <w:lang w:bidi="en-US"/>
        </w:rPr>
        <w:t xml:space="preserve">At least two passes through the center of the TC will be completed during the mission, though they need not be consecutive.  The P-3 will fly as high as possible to avoid hazards such as convective icing.  Legs should be of equal length, except that they can be shortened to the south of the storm center if necessary to save time, or shortened due to land.  </w:t>
      </w:r>
    </w:p>
    <w:p w14:paraId="7B7B2EE3" w14:textId="77777777" w:rsidR="00F51C5C" w:rsidRPr="00106D09" w:rsidRDefault="00F51C5C" w:rsidP="00F51C5C">
      <w:pPr>
        <w:widowControl/>
        <w:tabs>
          <w:tab w:val="left" w:pos="720"/>
        </w:tabs>
        <w:suppressAutoHyphens/>
        <w:spacing w:after="120" w:line="200" w:lineRule="atLeast"/>
        <w:ind w:left="360"/>
        <w:jc w:val="both"/>
        <w:rPr>
          <w:rFonts w:ascii="Times New Roman" w:eastAsia="Arial" w:hAnsi="Times New Roman" w:cs="Tahoma"/>
          <w:lang w:bidi="en-US"/>
        </w:rPr>
      </w:pPr>
      <w:r w:rsidRPr="00106D09">
        <w:rPr>
          <w:rFonts w:ascii="Times New Roman" w:eastAsia="Times New Roman" w:hAnsi="Times New Roman" w:cs="Times New Roman"/>
          <w:lang w:bidi="en-US"/>
        </w:rPr>
        <w:t xml:space="preserve">If extra time is available, important interactions between the midlatitude jet stream and the outflow from the TC occur. This region will be investigated by releasing dropwindsondes every ~120 n mi during this part of the pattern. </w:t>
      </w:r>
    </w:p>
    <w:p w14:paraId="3FC2ACCE" w14:textId="77777777" w:rsidR="00F51C5C" w:rsidRPr="00106D09" w:rsidRDefault="00F51C5C" w:rsidP="00F51C5C">
      <w:pPr>
        <w:widowControl/>
        <w:tabs>
          <w:tab w:val="left" w:pos="720"/>
        </w:tabs>
        <w:suppressAutoHyphens/>
        <w:spacing w:after="120" w:line="200" w:lineRule="atLeast"/>
        <w:ind w:left="360"/>
        <w:jc w:val="both"/>
        <w:rPr>
          <w:rFonts w:ascii="Times New Roman" w:eastAsia="Arial" w:hAnsi="Times New Roman" w:cs="Tahoma"/>
          <w:lang w:bidi="en-US"/>
        </w:rPr>
      </w:pPr>
      <w:r w:rsidRPr="00106D09">
        <w:rPr>
          <w:rFonts w:ascii="Times New Roman" w:eastAsia="Times New Roman" w:hAnsi="Times New Roman" w:cs="Times New Roman"/>
          <w:b/>
          <w:lang w:bidi="en-US"/>
        </w:rPr>
        <w:t>Fligh</w:t>
      </w:r>
      <w:r>
        <w:rPr>
          <w:rFonts w:ascii="Times New Roman" w:eastAsia="Times New Roman" w:hAnsi="Times New Roman" w:cs="Times New Roman"/>
          <w:b/>
          <w:lang w:bidi="en-US"/>
        </w:rPr>
        <w:t>t altitude:</w:t>
      </w:r>
      <w:r w:rsidRPr="00106D09">
        <w:rPr>
          <w:rFonts w:ascii="Times New Roman" w:eastAsia="Times New Roman" w:hAnsi="Times New Roman" w:cs="Times New Roman"/>
          <w:lang w:bidi="en-US"/>
        </w:rPr>
        <w:t xml:space="preserve"> as high as safe</w:t>
      </w:r>
      <w:r>
        <w:rPr>
          <w:rFonts w:ascii="Times New Roman" w:eastAsia="Times New Roman" w:hAnsi="Times New Roman" w:cs="Times New Roman"/>
          <w:lang w:bidi="en-US"/>
        </w:rPr>
        <w:t xml:space="preserve">ly possible. </w:t>
      </w:r>
    </w:p>
    <w:p w14:paraId="2A6C3BDF" w14:textId="77777777" w:rsidR="00F51C5C" w:rsidRPr="00106D09" w:rsidRDefault="00F51C5C" w:rsidP="00F51C5C">
      <w:pPr>
        <w:widowControl/>
        <w:tabs>
          <w:tab w:val="left" w:pos="720"/>
        </w:tabs>
        <w:suppressAutoHyphens/>
        <w:spacing w:after="120" w:line="200" w:lineRule="atLeast"/>
        <w:ind w:left="360"/>
        <w:jc w:val="both"/>
        <w:rPr>
          <w:rFonts w:ascii="Times New Roman" w:eastAsia="Arial" w:hAnsi="Times New Roman" w:cs="Tahoma"/>
          <w:lang w:bidi="en-US"/>
        </w:rPr>
      </w:pPr>
      <w:r w:rsidRPr="00106D09">
        <w:rPr>
          <w:rFonts w:ascii="Times New Roman" w:eastAsia="Times New Roman" w:hAnsi="Times New Roman" w:cs="Times New Roman"/>
          <w:b/>
          <w:lang w:bidi="en-US"/>
        </w:rPr>
        <w:t>Leg length or radii:</w:t>
      </w:r>
      <w:r w:rsidRPr="00106D09">
        <w:rPr>
          <w:rFonts w:ascii="Times New Roman" w:eastAsia="Times New Roman" w:hAnsi="Times New Roman" w:cs="Times New Roman"/>
          <w:lang w:bidi="en-US"/>
        </w:rPr>
        <w:t xml:space="preserve"> Leg lengths depend on the siz</w:t>
      </w:r>
      <w:r>
        <w:rPr>
          <w:rFonts w:ascii="Times New Roman" w:eastAsia="Times New Roman" w:hAnsi="Times New Roman" w:cs="Times New Roman"/>
          <w:lang w:bidi="en-US"/>
        </w:rPr>
        <w:t xml:space="preserve">e of the transitioning system. </w:t>
      </w:r>
      <w:r w:rsidRPr="00106D09">
        <w:rPr>
          <w:rFonts w:ascii="Times New Roman" w:eastAsia="Times New Roman" w:hAnsi="Times New Roman" w:cs="Times New Roman"/>
          <w:lang w:bidi="en-US"/>
        </w:rPr>
        <w:t>They should be of equal length, but can be shortened to the south, or due to land.</w:t>
      </w:r>
    </w:p>
    <w:p w14:paraId="1541961B" w14:textId="77777777" w:rsidR="00F51C5C" w:rsidRPr="00106D09" w:rsidRDefault="00F51C5C" w:rsidP="00F51C5C">
      <w:pPr>
        <w:widowControl/>
        <w:tabs>
          <w:tab w:val="left" w:pos="720"/>
        </w:tabs>
        <w:suppressAutoHyphens/>
        <w:spacing w:after="120" w:line="200" w:lineRule="atLeast"/>
        <w:ind w:left="360"/>
        <w:jc w:val="both"/>
        <w:rPr>
          <w:rFonts w:ascii="Times New Roman" w:eastAsia="Arial" w:hAnsi="Times New Roman" w:cs="Tahoma"/>
          <w:lang w:bidi="en-US"/>
        </w:rPr>
      </w:pPr>
      <w:r w:rsidRPr="00106D09">
        <w:rPr>
          <w:rFonts w:ascii="Times New Roman" w:eastAsia="Times New Roman" w:hAnsi="Times New Roman" w:cs="Times New Roman"/>
          <w:b/>
          <w:lang w:bidi="en-US"/>
        </w:rPr>
        <w:t xml:space="preserve">Estimated in-pattern flight duration: </w:t>
      </w:r>
      <w:r w:rsidRPr="00106D09">
        <w:rPr>
          <w:rFonts w:ascii="Times New Roman" w:eastAsia="Times New Roman" w:hAnsi="Times New Roman" w:cs="Times New Roman"/>
          <w:lang w:bidi="en-US"/>
        </w:rPr>
        <w:t>8 h</w:t>
      </w:r>
    </w:p>
    <w:p w14:paraId="10285736" w14:textId="77777777" w:rsidR="00F51C5C" w:rsidRDefault="00F51C5C" w:rsidP="00F51C5C">
      <w:pPr>
        <w:widowControl/>
        <w:tabs>
          <w:tab w:val="left" w:pos="720"/>
        </w:tabs>
        <w:suppressAutoHyphens/>
        <w:spacing w:after="120" w:line="200" w:lineRule="atLeast"/>
        <w:ind w:left="360"/>
        <w:jc w:val="both"/>
        <w:rPr>
          <w:rFonts w:ascii="Times New Roman" w:eastAsia="Times New Roman" w:hAnsi="Times New Roman" w:cs="Times New Roman"/>
          <w:lang w:bidi="en-US"/>
        </w:rPr>
      </w:pPr>
      <w:r w:rsidRPr="00106D09">
        <w:rPr>
          <w:rFonts w:ascii="Times New Roman" w:eastAsia="Times New Roman" w:hAnsi="Times New Roman" w:cs="Times New Roman"/>
          <w:b/>
          <w:lang w:bidi="en-US"/>
        </w:rPr>
        <w:t>Expendable distribution:</w:t>
      </w:r>
      <w:r>
        <w:rPr>
          <w:rFonts w:ascii="Times New Roman" w:eastAsia="Times New Roman" w:hAnsi="Times New Roman" w:cs="Times New Roman"/>
          <w:lang w:bidi="en-US"/>
        </w:rPr>
        <w:t xml:space="preserve"> </w:t>
      </w:r>
      <w:r w:rsidRPr="00106D09">
        <w:rPr>
          <w:rFonts w:ascii="Times New Roman" w:eastAsia="Times New Roman" w:hAnsi="Times New Roman" w:cs="Times New Roman"/>
          <w:lang w:bidi="en-US"/>
        </w:rPr>
        <w:t xml:space="preserve">10 dropwindsondes, 10 AXBTs.  During passes through the center, dropwindsondes will be deployed at each turn point and at evenly spaced intervals along each leg with optimal spacing near 90 n mi.  AXBTs will be deployed at each turn point and at the midpoint of each leg only in the northern semicircle from the cyclone center.  </w:t>
      </w:r>
    </w:p>
    <w:p w14:paraId="76A67E71" w14:textId="77777777" w:rsidR="00F51C5C" w:rsidRDefault="00F51C5C" w:rsidP="00F51C5C">
      <w:pPr>
        <w:widowControl/>
        <w:tabs>
          <w:tab w:val="left" w:pos="720"/>
        </w:tabs>
        <w:suppressAutoHyphens/>
        <w:spacing w:after="120" w:line="200" w:lineRule="atLeast"/>
        <w:ind w:left="360"/>
        <w:jc w:val="both"/>
        <w:rPr>
          <w:rFonts w:ascii="Times New Roman" w:eastAsia="Times New Roman" w:hAnsi="Times New Roman" w:cs="Times New Roman"/>
          <w:lang w:bidi="en-US"/>
        </w:rPr>
      </w:pPr>
      <w:r w:rsidRPr="00106D09">
        <w:rPr>
          <w:rFonts w:ascii="Times New Roman" w:eastAsia="Times New Roman" w:hAnsi="Times New Roman" w:cs="Times New Roman"/>
          <w:b/>
          <w:lang w:bidi="en-US"/>
        </w:rPr>
        <w:t>Instrumentation Notes:</w:t>
      </w:r>
      <w:r w:rsidRPr="00106D09">
        <w:rPr>
          <w:rFonts w:ascii="Times New Roman" w:eastAsia="Times New Roman" w:hAnsi="Times New Roman" w:cs="Times New Roman"/>
          <w:lang w:bidi="en-US"/>
        </w:rPr>
        <w:t xml:space="preserve"> Due to a trapped-fetch phenomenon, the ocean surface wave heights can reach extreme levels ahead of a TC undergoing ET. Therefore, primary importance for the WP-3D in the northeast quadrant of the TC will be the scanning radar altimeter (WSRA) to observe the ocean surface wave spectra, if available. Flight level will be chosen to accommodate this instrument. </w:t>
      </w:r>
    </w:p>
    <w:p w14:paraId="6C4DAE5B" w14:textId="77777777" w:rsidR="00F51C5C" w:rsidRDefault="00F51C5C" w:rsidP="00F51C5C">
      <w:pPr>
        <w:widowControl/>
        <w:tabs>
          <w:tab w:val="left" w:pos="720"/>
        </w:tabs>
        <w:suppressAutoHyphens/>
        <w:spacing w:after="120" w:line="200" w:lineRule="atLeast"/>
        <w:ind w:left="360"/>
        <w:jc w:val="both"/>
        <w:rPr>
          <w:rFonts w:ascii="Times New Roman" w:eastAsia="Times New Roman" w:hAnsi="Times New Roman" w:cs="Times New Roman"/>
          <w:lang w:bidi="en-US"/>
        </w:rPr>
      </w:pPr>
    </w:p>
    <w:p w14:paraId="7B26DC41" w14:textId="77777777" w:rsidR="00F51C5C" w:rsidRPr="00106D09" w:rsidRDefault="00F51C5C" w:rsidP="00F51C5C">
      <w:pPr>
        <w:widowControl/>
        <w:tabs>
          <w:tab w:val="left" w:pos="720"/>
        </w:tabs>
        <w:suppressAutoHyphens/>
        <w:spacing w:after="120" w:line="200" w:lineRule="atLeast"/>
        <w:rPr>
          <w:rFonts w:ascii="Times New Roman" w:eastAsia="Arial" w:hAnsi="Times New Roman" w:cs="Tahoma"/>
          <w:lang w:bidi="en-US"/>
        </w:rPr>
      </w:pPr>
      <w:r>
        <w:rPr>
          <w:rFonts w:ascii="Times New Roman" w:eastAsia="Times New Roman" w:hAnsi="Times New Roman" w:cs="Times New Roman"/>
          <w:b/>
          <w:lang w:bidi="en-US"/>
        </w:rPr>
        <w:t>G-IV Module 1</w:t>
      </w:r>
    </w:p>
    <w:p w14:paraId="1CDCABEB" w14:textId="77777777" w:rsidR="00F51C5C" w:rsidRPr="00106D09" w:rsidRDefault="00F51C5C" w:rsidP="00F51C5C">
      <w:pPr>
        <w:widowControl/>
        <w:tabs>
          <w:tab w:val="left" w:pos="720"/>
        </w:tabs>
        <w:suppressAutoHyphens/>
        <w:spacing w:after="120" w:line="200" w:lineRule="atLeast"/>
        <w:ind w:left="360"/>
        <w:rPr>
          <w:rFonts w:ascii="Times New Roman" w:eastAsia="Arial" w:hAnsi="Times New Roman" w:cs="Tahoma"/>
          <w:lang w:bidi="en-US"/>
        </w:rPr>
      </w:pPr>
      <w:r w:rsidRPr="00106D09">
        <w:rPr>
          <w:rFonts w:ascii="Times New Roman" w:eastAsia="Times New Roman" w:hAnsi="Times New Roman" w:cs="Times New Roman"/>
          <w:b/>
          <w:lang w:bidi="en-US"/>
        </w:rPr>
        <w:t>What to Target:</w:t>
      </w:r>
      <w:r w:rsidRPr="00106D09">
        <w:rPr>
          <w:rFonts w:ascii="Times New Roman" w:eastAsia="Times New Roman" w:hAnsi="Times New Roman" w:cs="Times New Roman"/>
          <w:lang w:bidi="en-US"/>
        </w:rPr>
        <w:t xml:space="preserve"> Two specific targets are to be sampled during each mission, the TC itself, and the interface between the TC and the environmental flow.  </w:t>
      </w:r>
    </w:p>
    <w:p w14:paraId="58BC050D" w14:textId="77777777" w:rsidR="00F51C5C" w:rsidRPr="00106D09" w:rsidRDefault="00F51C5C" w:rsidP="00F51C5C">
      <w:pPr>
        <w:widowControl/>
        <w:tabs>
          <w:tab w:val="left" w:pos="720"/>
        </w:tabs>
        <w:suppressAutoHyphens/>
        <w:spacing w:after="120" w:line="200" w:lineRule="atLeast"/>
        <w:ind w:left="360"/>
        <w:rPr>
          <w:rFonts w:ascii="Times New Roman" w:eastAsia="Arial" w:hAnsi="Times New Roman" w:cs="Tahoma"/>
          <w:lang w:bidi="en-US"/>
        </w:rPr>
      </w:pPr>
      <w:r w:rsidRPr="00106D09">
        <w:rPr>
          <w:rFonts w:ascii="Times New Roman" w:eastAsia="Times New Roman" w:hAnsi="Times New Roman" w:cs="Times New Roman"/>
          <w:b/>
          <w:lang w:bidi="en-US"/>
        </w:rPr>
        <w:t>When to Target:</w:t>
      </w:r>
      <w:r w:rsidRPr="00106D09">
        <w:rPr>
          <w:rFonts w:ascii="Times New Roman" w:eastAsia="Times New Roman" w:hAnsi="Times New Roman" w:cs="Times New Roman"/>
          <w:lang w:bidi="en-US"/>
        </w:rPr>
        <w:t xml:space="preserve"> The systems will be sampled every 12 h from the time it begins the transition to an extratropical cyclone to the time it is out of range of the aircraft, or the system dissipates.</w:t>
      </w:r>
    </w:p>
    <w:p w14:paraId="401AA3C8" w14:textId="77777777" w:rsidR="00F51C5C" w:rsidRPr="00106D09" w:rsidRDefault="00F51C5C" w:rsidP="00F51C5C">
      <w:pPr>
        <w:widowControl/>
        <w:tabs>
          <w:tab w:val="left" w:pos="720"/>
        </w:tabs>
        <w:suppressAutoHyphens/>
        <w:spacing w:after="120" w:line="200" w:lineRule="atLeast"/>
        <w:ind w:left="360"/>
        <w:rPr>
          <w:rFonts w:ascii="Times New Roman" w:eastAsia="Arial" w:hAnsi="Times New Roman" w:cs="Tahoma"/>
          <w:lang w:bidi="en-US"/>
        </w:rPr>
      </w:pPr>
      <w:r w:rsidRPr="00106D09">
        <w:rPr>
          <w:rFonts w:ascii="Times New Roman" w:eastAsia="Times New Roman" w:hAnsi="Times New Roman" w:cs="Times New Roman"/>
          <w:b/>
          <w:lang w:bidi="en-US"/>
        </w:rPr>
        <w:t>Pattern:</w:t>
      </w:r>
      <w:r w:rsidRPr="00106D09">
        <w:rPr>
          <w:rFonts w:ascii="Times New Roman" w:eastAsia="Times New Roman" w:hAnsi="Times New Roman" w:cs="Times New Roman"/>
          <w:lang w:bidi="en-US"/>
        </w:rPr>
        <w:t xml:space="preserve"> The patterns would likely be non-standard patterns.</w:t>
      </w:r>
      <w:r>
        <w:rPr>
          <w:rFonts w:ascii="Times New Roman" w:eastAsia="Arial" w:hAnsi="Times New Roman" w:cs="Tahoma"/>
          <w:lang w:bidi="en-US"/>
        </w:rPr>
        <w:t xml:space="preserve"> </w:t>
      </w:r>
      <w:r w:rsidRPr="00106D09">
        <w:rPr>
          <w:rFonts w:ascii="Times New Roman" w:eastAsia="Times New Roman" w:hAnsi="Times New Roman" w:cs="Times New Roman"/>
          <w:lang w:bidi="en-US"/>
        </w:rPr>
        <w:t xml:space="preserve">At least two passes through the center of the TC will be completed during the mission, though they need not be consecutive.  Legs should be of </w:t>
      </w:r>
      <w:r w:rsidRPr="00106D09">
        <w:rPr>
          <w:rFonts w:ascii="Times New Roman" w:eastAsia="Times New Roman" w:hAnsi="Times New Roman" w:cs="Times New Roman"/>
          <w:lang w:bidi="en-US"/>
        </w:rPr>
        <w:lastRenderedPageBreak/>
        <w:t xml:space="preserve">equal length, except that they can be shortened to the south of the storm center if necessary to save time, or shortened due to land. </w:t>
      </w:r>
    </w:p>
    <w:p w14:paraId="590A0440" w14:textId="77777777" w:rsidR="00F51C5C" w:rsidRPr="00106D09" w:rsidRDefault="00F51C5C" w:rsidP="00F51C5C">
      <w:pPr>
        <w:widowControl/>
        <w:tabs>
          <w:tab w:val="left" w:pos="720"/>
        </w:tabs>
        <w:suppressAutoHyphens/>
        <w:spacing w:after="120" w:line="200" w:lineRule="atLeast"/>
        <w:ind w:left="360"/>
        <w:jc w:val="both"/>
        <w:rPr>
          <w:rFonts w:ascii="Times New Roman" w:eastAsia="Arial" w:hAnsi="Times New Roman" w:cs="Tahoma"/>
          <w:lang w:bidi="en-US"/>
        </w:rPr>
      </w:pPr>
      <w:r w:rsidRPr="00106D09">
        <w:rPr>
          <w:rFonts w:ascii="Times New Roman" w:eastAsia="Times New Roman" w:hAnsi="Times New Roman" w:cs="Times New Roman"/>
          <w:lang w:bidi="en-US"/>
        </w:rPr>
        <w:t xml:space="preserve">Ahead of the TC, important interactions between the midlatitude jet stream and the outflow from the TC occur. </w:t>
      </w:r>
    </w:p>
    <w:p w14:paraId="7051E7DC" w14:textId="77777777" w:rsidR="00F51C5C" w:rsidRPr="00106D09" w:rsidRDefault="00F51C5C" w:rsidP="00F51C5C">
      <w:pPr>
        <w:widowControl/>
        <w:tabs>
          <w:tab w:val="left" w:pos="720"/>
        </w:tabs>
        <w:suppressAutoHyphens/>
        <w:spacing w:after="120" w:line="200" w:lineRule="atLeast"/>
        <w:ind w:left="360"/>
        <w:jc w:val="both"/>
        <w:rPr>
          <w:rFonts w:ascii="Times New Roman" w:eastAsia="Arial" w:hAnsi="Times New Roman" w:cs="Tahoma"/>
          <w:lang w:bidi="en-US"/>
        </w:rPr>
      </w:pPr>
      <w:r w:rsidRPr="00106D09">
        <w:rPr>
          <w:rFonts w:ascii="Times New Roman" w:eastAsia="Times New Roman" w:hAnsi="Times New Roman" w:cs="Times New Roman"/>
          <w:b/>
          <w:lang w:bidi="en-US"/>
        </w:rPr>
        <w:t xml:space="preserve">Flight altitude: </w:t>
      </w:r>
      <w:r w:rsidRPr="00106D09">
        <w:rPr>
          <w:rFonts w:ascii="Times New Roman" w:eastAsia="Times New Roman" w:hAnsi="Times New Roman" w:cs="Times New Roman"/>
          <w:lang w:bidi="en-US"/>
        </w:rPr>
        <w:t>at altitude</w:t>
      </w:r>
    </w:p>
    <w:p w14:paraId="1138D03F" w14:textId="77777777" w:rsidR="00F51C5C" w:rsidRPr="00106D09" w:rsidRDefault="00F51C5C" w:rsidP="00F51C5C">
      <w:pPr>
        <w:widowControl/>
        <w:tabs>
          <w:tab w:val="left" w:pos="720"/>
        </w:tabs>
        <w:suppressAutoHyphens/>
        <w:spacing w:after="120" w:line="200" w:lineRule="atLeast"/>
        <w:ind w:left="360"/>
        <w:jc w:val="both"/>
        <w:rPr>
          <w:rFonts w:ascii="Times New Roman" w:eastAsia="Arial" w:hAnsi="Times New Roman" w:cs="Tahoma"/>
          <w:lang w:bidi="en-US"/>
        </w:rPr>
      </w:pPr>
      <w:r w:rsidRPr="00106D09">
        <w:rPr>
          <w:rFonts w:ascii="Times New Roman" w:eastAsia="Times New Roman" w:hAnsi="Times New Roman" w:cs="Times New Roman"/>
          <w:b/>
          <w:lang w:bidi="en-US"/>
        </w:rPr>
        <w:t>Leg length or radii:</w:t>
      </w:r>
      <w:r w:rsidRPr="00106D09">
        <w:rPr>
          <w:rFonts w:ascii="Times New Roman" w:eastAsia="Times New Roman" w:hAnsi="Times New Roman" w:cs="Times New Roman"/>
          <w:lang w:bidi="en-US"/>
        </w:rPr>
        <w:t xml:space="preserve"> Leg lengths depend on the size of the transitioning system.  They should be of equal length, but can be shortened to the south, or due to land.</w:t>
      </w:r>
    </w:p>
    <w:p w14:paraId="4B99B4F6" w14:textId="77777777" w:rsidR="00F51C5C" w:rsidRPr="00106D09" w:rsidRDefault="00F51C5C" w:rsidP="00F51C5C">
      <w:pPr>
        <w:widowControl/>
        <w:tabs>
          <w:tab w:val="left" w:pos="720"/>
        </w:tabs>
        <w:suppressAutoHyphens/>
        <w:spacing w:after="120" w:line="200" w:lineRule="atLeast"/>
        <w:ind w:left="360"/>
        <w:jc w:val="both"/>
        <w:rPr>
          <w:rFonts w:ascii="Times New Roman" w:eastAsia="Arial" w:hAnsi="Times New Roman" w:cs="Tahoma"/>
          <w:lang w:bidi="en-US"/>
        </w:rPr>
      </w:pPr>
      <w:r w:rsidRPr="00106D09">
        <w:rPr>
          <w:rFonts w:ascii="Times New Roman" w:eastAsia="Times New Roman" w:hAnsi="Times New Roman" w:cs="Times New Roman"/>
          <w:b/>
          <w:lang w:bidi="en-US"/>
        </w:rPr>
        <w:t xml:space="preserve">Estimated in-pattern flight duration: </w:t>
      </w:r>
      <w:r w:rsidRPr="00106D09">
        <w:rPr>
          <w:rFonts w:ascii="Times New Roman" w:eastAsia="Times New Roman" w:hAnsi="Times New Roman" w:cs="Times New Roman"/>
          <w:lang w:bidi="en-US"/>
        </w:rPr>
        <w:t>8 h</w:t>
      </w:r>
    </w:p>
    <w:p w14:paraId="62C0246C" w14:textId="77777777" w:rsidR="00F51C5C" w:rsidRDefault="00F51C5C" w:rsidP="00F51C5C">
      <w:pPr>
        <w:widowControl/>
        <w:tabs>
          <w:tab w:val="left" w:pos="720"/>
        </w:tabs>
        <w:suppressAutoHyphens/>
        <w:spacing w:after="120" w:line="200" w:lineRule="atLeast"/>
        <w:ind w:left="360"/>
        <w:jc w:val="both"/>
        <w:rPr>
          <w:rFonts w:ascii="Times New Roman" w:eastAsia="Arial" w:hAnsi="Times New Roman" w:cs="Tahoma"/>
          <w:lang w:bidi="en-US"/>
        </w:rPr>
      </w:pPr>
      <w:r w:rsidRPr="00106D09">
        <w:rPr>
          <w:rFonts w:ascii="Times New Roman" w:eastAsia="Times New Roman" w:hAnsi="Times New Roman" w:cs="Times New Roman"/>
          <w:b/>
          <w:lang w:bidi="en-US"/>
        </w:rPr>
        <w:t>Expendable distribution:</w:t>
      </w:r>
      <w:r w:rsidRPr="00106D09">
        <w:rPr>
          <w:rFonts w:ascii="Times New Roman" w:eastAsia="Times New Roman" w:hAnsi="Times New Roman" w:cs="Times New Roman"/>
          <w:lang w:bidi="en-US"/>
        </w:rPr>
        <w:t xml:space="preserve"> ~20 dropwindsondes.    During passes through the center, dropwindsondes will be deployed at each turn point and at evenly spaced intervals along each leg with optimal spacing near 90 n mi.  At the TC-environment interface, dropwindsondes l be released every ~120 n mi. </w:t>
      </w:r>
    </w:p>
    <w:p w14:paraId="00422206" w14:textId="77777777" w:rsidR="00F51C5C" w:rsidRPr="003C5DDD" w:rsidRDefault="00F51C5C" w:rsidP="00F51C5C">
      <w:pPr>
        <w:widowControl/>
        <w:tabs>
          <w:tab w:val="left" w:pos="720"/>
        </w:tabs>
        <w:suppressAutoHyphens/>
        <w:spacing w:after="120" w:line="200" w:lineRule="atLeast"/>
        <w:ind w:left="360"/>
        <w:jc w:val="both"/>
        <w:rPr>
          <w:rFonts w:ascii="Times New Roman" w:eastAsia="Arial" w:hAnsi="Times New Roman" w:cs="Tahoma"/>
          <w:lang w:bidi="en-US"/>
        </w:rPr>
      </w:pPr>
      <w:r w:rsidRPr="00106D09">
        <w:rPr>
          <w:rFonts w:ascii="Times New Roman" w:eastAsia="Times New Roman" w:hAnsi="Times New Roman" w:cs="Times New Roman"/>
          <w:b/>
          <w:lang w:bidi="en-US"/>
        </w:rPr>
        <w:t>Instrumentation Notes:</w:t>
      </w:r>
      <w:r w:rsidRPr="00106D09">
        <w:rPr>
          <w:rFonts w:ascii="Times New Roman" w:eastAsia="Times New Roman" w:hAnsi="Times New Roman" w:cs="Times New Roman"/>
          <w:lang w:bidi="en-US"/>
        </w:rPr>
        <w:t xml:space="preserve"> </w:t>
      </w:r>
      <w:r>
        <w:rPr>
          <w:rFonts w:ascii="Times New Roman" w:eastAsia="Times New Roman" w:hAnsi="Times New Roman" w:cs="Times New Roman"/>
          <w:lang w:bidi="en-US"/>
        </w:rPr>
        <w:t>None</w:t>
      </w:r>
    </w:p>
    <w:p w14:paraId="041FEB0B" w14:textId="77777777" w:rsidR="00644C80" w:rsidRDefault="00F51C5C">
      <w:bookmarkStart w:id="0" w:name="_GoBack"/>
      <w:bookmarkEnd w:id="0"/>
    </w:p>
    <w:sectPr w:rsidR="00644C80"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5C"/>
    <w:rsid w:val="000203E1"/>
    <w:rsid w:val="00041A73"/>
    <w:rsid w:val="007D3213"/>
    <w:rsid w:val="008921B8"/>
    <w:rsid w:val="00B57E33"/>
    <w:rsid w:val="00BF47D1"/>
    <w:rsid w:val="00F51C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6673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1C5C"/>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3329</Characters>
  <Application>Microsoft Macintosh Word</Application>
  <DocSecurity>0</DocSecurity>
  <Lines>27</Lines>
  <Paragraphs>7</Paragraphs>
  <ScaleCrop>false</ScaleCrop>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2017-05-30T14:45:00Z</dcterms:created>
  <dcterms:modified xsi:type="dcterms:W3CDTF">2017-05-30T14:45:00Z</dcterms:modified>
</cp:coreProperties>
</file>