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8" w:rsidRDefault="000A17A4" w:rsidP="003F0348">
      <w:pPr>
        <w:jc w:val="center"/>
      </w:pPr>
      <w:r>
        <w:t xml:space="preserve">Examination of </w:t>
      </w:r>
      <w:r w:rsidR="001C6D07">
        <w:t>Land</w:t>
      </w:r>
      <w:r>
        <w:t>-</w:t>
      </w:r>
      <w:r w:rsidR="001C6D07">
        <w:t>falling Tropical Cyclones in an IPCC Future Climate Scenario</w:t>
      </w:r>
    </w:p>
    <w:p w:rsidR="00713AFC" w:rsidRDefault="00713AFC" w:rsidP="003F0348">
      <w:pPr>
        <w:jc w:val="center"/>
      </w:pPr>
    </w:p>
    <w:p w:rsidR="00713AFC" w:rsidRPr="005944DC" w:rsidRDefault="00713AFC" w:rsidP="00713AFC">
      <w:pPr>
        <w:jc w:val="center"/>
      </w:pPr>
      <w:r>
        <w:t xml:space="preserve">Eric </w:t>
      </w:r>
      <w:r w:rsidR="008D6103">
        <w:t xml:space="preserve">A. </w:t>
      </w:r>
      <w:r>
        <w:t>Hendricks</w:t>
      </w:r>
      <w:r w:rsidRPr="00BE1AF8">
        <w:rPr>
          <w:vertAlign w:val="superscript"/>
        </w:rPr>
        <w:t>1</w:t>
      </w:r>
      <w:r w:rsidR="005D28B3">
        <w:t xml:space="preserve"> and </w:t>
      </w:r>
      <w:r w:rsidR="001C6D07">
        <w:t>Justin G. McLay</w:t>
      </w:r>
      <w:r w:rsidR="001C6D07" w:rsidRPr="001C6D07">
        <w:rPr>
          <w:vertAlign w:val="superscript"/>
        </w:rPr>
        <w:t>1</w:t>
      </w:r>
    </w:p>
    <w:p w:rsidR="00EA6A9E" w:rsidRDefault="00EA6A9E" w:rsidP="00713AFC">
      <w:pPr>
        <w:jc w:val="center"/>
        <w:rPr>
          <w:vertAlign w:val="superscript"/>
        </w:rPr>
      </w:pPr>
    </w:p>
    <w:p w:rsidR="00713AFC" w:rsidRDefault="00713AFC" w:rsidP="00A16532">
      <w:pPr>
        <w:jc w:val="center"/>
      </w:pPr>
      <w:r>
        <w:rPr>
          <w:vertAlign w:val="superscript"/>
        </w:rPr>
        <w:t xml:space="preserve">1 </w:t>
      </w:r>
      <w:r>
        <w:t>Marine Meteorology Division</w:t>
      </w:r>
      <w:r w:rsidR="00A16532">
        <w:t xml:space="preserve">, </w:t>
      </w:r>
      <w:r>
        <w:t>N</w:t>
      </w:r>
      <w:r w:rsidRPr="00BE1AF8">
        <w:t xml:space="preserve">aval </w:t>
      </w:r>
      <w:r w:rsidR="00B4368A">
        <w:t xml:space="preserve">Research Laboratory, </w:t>
      </w:r>
      <w:r>
        <w:t>Monterey, CA, 93943</w:t>
      </w:r>
    </w:p>
    <w:p w:rsidR="001C6D07" w:rsidRDefault="001C6D07" w:rsidP="00180344"/>
    <w:p w:rsidR="00AF4C61" w:rsidRDefault="001C6D07" w:rsidP="00180344">
      <w:r>
        <w:t>In this work, we examine land</w:t>
      </w:r>
      <w:r w:rsidR="00AF4C61">
        <w:t>-</w:t>
      </w:r>
      <w:r>
        <w:t xml:space="preserve">falling TCs in a </w:t>
      </w:r>
      <w:r w:rsidR="00321D3B">
        <w:t>possible</w:t>
      </w:r>
      <w:r>
        <w:t xml:space="preserve"> future climate scenario for the years of 2098,</w:t>
      </w:r>
      <w:r w:rsidR="00DB5F04">
        <w:t xml:space="preserve"> </w:t>
      </w:r>
      <w:r>
        <w:t xml:space="preserve">2099, and 2100.  </w:t>
      </w:r>
      <w:r w:rsidR="00321D3B">
        <w:t xml:space="preserve">The </w:t>
      </w:r>
      <w:r w:rsidR="00AF4C61">
        <w:t xml:space="preserve">Representative Concentration Pathway 8.5 scenario of the </w:t>
      </w:r>
      <w:r w:rsidR="004A2CBB">
        <w:t>Intergovernmental Panel on Climate Change (IPCC)</w:t>
      </w:r>
      <w:r w:rsidR="00AF4C61">
        <w:t xml:space="preserve"> Fifth Climate Model </w:t>
      </w:r>
      <w:r w:rsidR="00321D3B">
        <w:t xml:space="preserve">Intercomparison Project (CMIP5) has </w:t>
      </w:r>
      <w:r w:rsidR="00AF4C61">
        <w:t>+8.5 W/m^2 of radiative forcing relative to the present day due to increased concentrations of carbon dioxide.</w:t>
      </w:r>
      <w:r w:rsidR="00321D3B">
        <w:t xml:space="preserve">  The NCAR Community Climate Model System 4 (CCSM4) output is used to generate </w:t>
      </w:r>
      <w:r w:rsidR="004D1C24">
        <w:t>pseudo-</w:t>
      </w:r>
      <w:r w:rsidR="00321D3B">
        <w:t>observations under this scenario, which</w:t>
      </w:r>
      <w:r w:rsidR="00321D3B" w:rsidRPr="00321D3B">
        <w:t xml:space="preserve"> </w:t>
      </w:r>
      <w:r w:rsidR="00321D3B">
        <w:t xml:space="preserve">are then assimilated by the Navy </w:t>
      </w:r>
      <w:r w:rsidR="00D16BB6">
        <w:t xml:space="preserve">4DVAR </w:t>
      </w:r>
      <w:r w:rsidR="00321D3B">
        <w:t>Data Assimilation System (NAVDAS-AR) to create consistent global future climate analyses</w:t>
      </w:r>
      <w:r w:rsidR="00201A5F">
        <w:t xml:space="preserve"> </w:t>
      </w:r>
      <w:r w:rsidR="00321D3B">
        <w:t xml:space="preserve">from the Navy Global Earth Model (NAVGEM).  </w:t>
      </w:r>
      <w:r w:rsidR="00D16BB6">
        <w:t>These future global analyses are then used to drive a multiply-nested regional TC prediction model (the Coupled Ocean-Atmosphere Mesoscale Prediction System – Tropical Cyclones</w:t>
      </w:r>
      <w:r w:rsidR="00201A5F">
        <w:t xml:space="preserve"> (COAMPS-TC)</w:t>
      </w:r>
      <w:r w:rsidR="00D16BB6">
        <w:t xml:space="preserve">) at </w:t>
      </w:r>
      <w:r w:rsidR="001D004A">
        <w:t>a cloud resolving horizontal</w:t>
      </w:r>
      <w:r w:rsidR="00D16BB6">
        <w:t xml:space="preserve"> resolution (5-km).  </w:t>
      </w:r>
    </w:p>
    <w:p w:rsidR="00D16BB6" w:rsidRDefault="00D16BB6" w:rsidP="00180344"/>
    <w:p w:rsidR="001C6D07" w:rsidRPr="000B5D88" w:rsidRDefault="00D16BB6" w:rsidP="00EE0F62">
      <w:r>
        <w:t>The tropical cyclogenesis index is used to seed tropical cyclones in this future climate, and the characteristics of</w:t>
      </w:r>
      <w:r w:rsidR="00A22B9A">
        <w:t xml:space="preserve"> the simulations are examined, with particular focus on the impact of land-falling TCs.  Overall, the simulations exhibit an intensity distribution similar to other future climate predictions, with a tail of higher intensity TCs than observed in the present climate.  Close examination of the tracks, structure, intensity, and precipitation of the land-falling TCs will be shown.</w:t>
      </w:r>
      <w:r w:rsidR="000B5D88">
        <w:t xml:space="preserve"> These results can be used as a guide to understand how land</w:t>
      </w:r>
      <w:r w:rsidR="00201A5F">
        <w:t>-</w:t>
      </w:r>
      <w:r w:rsidR="000B5D88">
        <w:t>falling TCs in a future climate may differ from that in the present climate.</w:t>
      </w:r>
    </w:p>
    <w:p w:rsidR="001C6D07" w:rsidRPr="00EE0F62" w:rsidRDefault="001C6D07" w:rsidP="00EE0F62">
      <w:pPr>
        <w:rPr>
          <w:rFonts w:ascii="CMR12" w:hAnsi="CMR12" w:cs="CMR12"/>
        </w:rPr>
      </w:pPr>
    </w:p>
    <w:p w:rsidR="00BE1AF8" w:rsidRDefault="00BE1AF8" w:rsidP="00180344">
      <w:r>
        <w:t xml:space="preserve">POC: </w:t>
      </w:r>
      <w:r w:rsidR="006B2B13">
        <w:t>Eric Hendricks</w:t>
      </w:r>
      <w:r>
        <w:t xml:space="preserve">, e-mail: </w:t>
      </w:r>
      <w:hyperlink r:id="rId4" w:history="1">
        <w:r w:rsidR="00B5726C" w:rsidRPr="00EA6DF1">
          <w:rPr>
            <w:rStyle w:val="Hyperlink"/>
          </w:rPr>
          <w:t>eric.hendricks@nrlmry.navy.mil</w:t>
        </w:r>
      </w:hyperlink>
    </w:p>
    <w:p w:rsidR="00B5726C" w:rsidRDefault="00B5726C" w:rsidP="00B5726C">
      <w:pPr>
        <w:rPr>
          <w:color w:val="000000"/>
        </w:rPr>
      </w:pPr>
      <w:r w:rsidRPr="00D1780F">
        <w:rPr>
          <w:color w:val="000000"/>
        </w:rPr>
        <w:t xml:space="preserve"> </w:t>
      </w:r>
    </w:p>
    <w:sectPr w:rsidR="00B57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B97"/>
    <w:rsid w:val="000100EC"/>
    <w:rsid w:val="000147DA"/>
    <w:rsid w:val="000220CE"/>
    <w:rsid w:val="00043FC7"/>
    <w:rsid w:val="000928A1"/>
    <w:rsid w:val="000A17A4"/>
    <w:rsid w:val="000B5D88"/>
    <w:rsid w:val="000C0296"/>
    <w:rsid w:val="000C2530"/>
    <w:rsid w:val="000D1326"/>
    <w:rsid w:val="000D1617"/>
    <w:rsid w:val="000F625C"/>
    <w:rsid w:val="00140A43"/>
    <w:rsid w:val="00180344"/>
    <w:rsid w:val="001A2B97"/>
    <w:rsid w:val="001B414E"/>
    <w:rsid w:val="001B51B1"/>
    <w:rsid w:val="001C428A"/>
    <w:rsid w:val="001C6D07"/>
    <w:rsid w:val="001D004A"/>
    <w:rsid w:val="001D0A22"/>
    <w:rsid w:val="001E4B6F"/>
    <w:rsid w:val="001E7C73"/>
    <w:rsid w:val="00201A5F"/>
    <w:rsid w:val="00233BB3"/>
    <w:rsid w:val="002378C3"/>
    <w:rsid w:val="00276672"/>
    <w:rsid w:val="00287F7E"/>
    <w:rsid w:val="0029119F"/>
    <w:rsid w:val="002A0DFA"/>
    <w:rsid w:val="002B03F6"/>
    <w:rsid w:val="002B7B0C"/>
    <w:rsid w:val="00321D3B"/>
    <w:rsid w:val="0032695B"/>
    <w:rsid w:val="003528B3"/>
    <w:rsid w:val="00355B60"/>
    <w:rsid w:val="0037061E"/>
    <w:rsid w:val="0038243F"/>
    <w:rsid w:val="00393794"/>
    <w:rsid w:val="00396F71"/>
    <w:rsid w:val="003F0348"/>
    <w:rsid w:val="004602C1"/>
    <w:rsid w:val="00466BD3"/>
    <w:rsid w:val="00495664"/>
    <w:rsid w:val="00496F27"/>
    <w:rsid w:val="004A2741"/>
    <w:rsid w:val="004A2CBB"/>
    <w:rsid w:val="004C1227"/>
    <w:rsid w:val="004C681F"/>
    <w:rsid w:val="004C6CC6"/>
    <w:rsid w:val="004D1C24"/>
    <w:rsid w:val="004D335D"/>
    <w:rsid w:val="00503387"/>
    <w:rsid w:val="005259C4"/>
    <w:rsid w:val="005944DC"/>
    <w:rsid w:val="005B646F"/>
    <w:rsid w:val="005C4F53"/>
    <w:rsid w:val="005C68B3"/>
    <w:rsid w:val="005C6DD3"/>
    <w:rsid w:val="005D28B3"/>
    <w:rsid w:val="005D7E23"/>
    <w:rsid w:val="005E32E8"/>
    <w:rsid w:val="005F22A1"/>
    <w:rsid w:val="00647084"/>
    <w:rsid w:val="00680069"/>
    <w:rsid w:val="00685BDA"/>
    <w:rsid w:val="006A3B74"/>
    <w:rsid w:val="006B2B13"/>
    <w:rsid w:val="006B7F65"/>
    <w:rsid w:val="006F6165"/>
    <w:rsid w:val="00701D0A"/>
    <w:rsid w:val="007054DA"/>
    <w:rsid w:val="00713AFC"/>
    <w:rsid w:val="00751D4B"/>
    <w:rsid w:val="007539FC"/>
    <w:rsid w:val="00764F76"/>
    <w:rsid w:val="00776707"/>
    <w:rsid w:val="00776E6B"/>
    <w:rsid w:val="00793E08"/>
    <w:rsid w:val="007B1A0C"/>
    <w:rsid w:val="007B41A5"/>
    <w:rsid w:val="007C3CB7"/>
    <w:rsid w:val="007D4105"/>
    <w:rsid w:val="00807FFC"/>
    <w:rsid w:val="0081043D"/>
    <w:rsid w:val="00830F8A"/>
    <w:rsid w:val="008508EA"/>
    <w:rsid w:val="00855B60"/>
    <w:rsid w:val="00864C3D"/>
    <w:rsid w:val="008703B1"/>
    <w:rsid w:val="008D6103"/>
    <w:rsid w:val="009146A4"/>
    <w:rsid w:val="009323D7"/>
    <w:rsid w:val="00937BFD"/>
    <w:rsid w:val="009672DE"/>
    <w:rsid w:val="0097426A"/>
    <w:rsid w:val="009B3443"/>
    <w:rsid w:val="009D561F"/>
    <w:rsid w:val="009E7589"/>
    <w:rsid w:val="009F0A6E"/>
    <w:rsid w:val="009F7041"/>
    <w:rsid w:val="00A04CBC"/>
    <w:rsid w:val="00A16532"/>
    <w:rsid w:val="00A22B9A"/>
    <w:rsid w:val="00A35031"/>
    <w:rsid w:val="00A93FA3"/>
    <w:rsid w:val="00AD4D2D"/>
    <w:rsid w:val="00AE4008"/>
    <w:rsid w:val="00AF3B2A"/>
    <w:rsid w:val="00AF4C61"/>
    <w:rsid w:val="00B1214B"/>
    <w:rsid w:val="00B14AF4"/>
    <w:rsid w:val="00B17750"/>
    <w:rsid w:val="00B237B7"/>
    <w:rsid w:val="00B24DA3"/>
    <w:rsid w:val="00B33975"/>
    <w:rsid w:val="00B4125B"/>
    <w:rsid w:val="00B4368A"/>
    <w:rsid w:val="00B5726C"/>
    <w:rsid w:val="00B922AA"/>
    <w:rsid w:val="00BB4DF9"/>
    <w:rsid w:val="00BE1AF8"/>
    <w:rsid w:val="00BE3ECF"/>
    <w:rsid w:val="00C17132"/>
    <w:rsid w:val="00C30F7A"/>
    <w:rsid w:val="00C32A92"/>
    <w:rsid w:val="00C51770"/>
    <w:rsid w:val="00C54FBE"/>
    <w:rsid w:val="00C80A8F"/>
    <w:rsid w:val="00C93CBD"/>
    <w:rsid w:val="00CB10E9"/>
    <w:rsid w:val="00CC09F0"/>
    <w:rsid w:val="00CC3D85"/>
    <w:rsid w:val="00D16BB6"/>
    <w:rsid w:val="00D45821"/>
    <w:rsid w:val="00D47ED2"/>
    <w:rsid w:val="00D534A5"/>
    <w:rsid w:val="00D64016"/>
    <w:rsid w:val="00D97DBD"/>
    <w:rsid w:val="00DB5F04"/>
    <w:rsid w:val="00DB7961"/>
    <w:rsid w:val="00DE5152"/>
    <w:rsid w:val="00E027F4"/>
    <w:rsid w:val="00E163AF"/>
    <w:rsid w:val="00E177DC"/>
    <w:rsid w:val="00E20A29"/>
    <w:rsid w:val="00E82446"/>
    <w:rsid w:val="00EA6A9E"/>
    <w:rsid w:val="00EB3D95"/>
    <w:rsid w:val="00ED3895"/>
    <w:rsid w:val="00EE0F62"/>
    <w:rsid w:val="00EE7F54"/>
    <w:rsid w:val="00F14E4B"/>
    <w:rsid w:val="00F34E1C"/>
    <w:rsid w:val="00F65955"/>
    <w:rsid w:val="00FA2531"/>
    <w:rsid w:val="00FA3063"/>
    <w:rsid w:val="00FB6BBA"/>
    <w:rsid w:val="00FC11FA"/>
    <w:rsid w:val="00FC39BC"/>
    <w:rsid w:val="00FD5C3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726C"/>
    <w:rPr>
      <w:color w:val="0000FF"/>
      <w:u w:val="single"/>
    </w:rPr>
  </w:style>
  <w:style w:type="character" w:styleId="FootnoteReference">
    <w:name w:val="footnote reference"/>
    <w:semiHidden/>
    <w:rsid w:val="00B57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hendricks@nrlmry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study a new tropical cyclone (TC) initialization scheme, identified as the TC dynamic initialization (TCDI) package, is developed that can be used in numerical prediction systems</vt:lpstr>
    </vt:vector>
  </TitlesOfParts>
  <Company>Naval Research Laboratory</Company>
  <LinksUpToDate>false</LinksUpToDate>
  <CharactersWithSpaces>1888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mailto:eric.hendricks@nrlmry.navy.mil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study a new tropical cyclone (TC) initialization scheme, identified as the TC dynamic initialization (TCDI) package, is developed that can be used in numerical prediction systems</dc:title>
  <dc:creator>Eric A. Hendricks</dc:creator>
  <cp:lastModifiedBy>Rob</cp:lastModifiedBy>
  <cp:revision>2</cp:revision>
  <dcterms:created xsi:type="dcterms:W3CDTF">2014-09-18T01:48:00Z</dcterms:created>
  <dcterms:modified xsi:type="dcterms:W3CDTF">2014-09-18T01:48:00Z</dcterms:modified>
</cp:coreProperties>
</file>