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0" w:rsidRPr="00FE62D3" w:rsidRDefault="003D0A50" w:rsidP="00FE62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A50" w:rsidRPr="00FE62D3" w:rsidRDefault="003D0A50" w:rsidP="00FE62D3">
      <w:pPr>
        <w:pStyle w:val="a"/>
        <w:wordWrap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D3">
        <w:rPr>
          <w:rFonts w:ascii="Times New Roman" w:eastAsia="한양견고딕" w:hAnsi="Times New Roman" w:cs="Times New Roman"/>
          <w:b/>
          <w:sz w:val="28"/>
          <w:szCs w:val="28"/>
        </w:rPr>
        <w:t xml:space="preserve">Statistical </w:t>
      </w:r>
      <w:r w:rsidR="008E4F16">
        <w:rPr>
          <w:rFonts w:ascii="Times New Roman" w:eastAsia="한양견고딕" w:hAnsi="Times New Roman" w:cs="Times New Roman" w:hint="eastAsia"/>
          <w:b/>
          <w:sz w:val="28"/>
          <w:szCs w:val="28"/>
        </w:rPr>
        <w:t>tropical cyclone</w:t>
      </w:r>
      <w:r w:rsidRPr="00FE62D3">
        <w:rPr>
          <w:rFonts w:ascii="Times New Roman" w:eastAsia="한양견고딕" w:hAnsi="Times New Roman" w:cs="Times New Roman"/>
          <w:b/>
          <w:sz w:val="28"/>
          <w:szCs w:val="28"/>
        </w:rPr>
        <w:t xml:space="preserve"> intensity predictions in the western North Pacific </w:t>
      </w:r>
      <w:r w:rsidR="008E4F16">
        <w:rPr>
          <w:rFonts w:ascii="Times New Roman" w:eastAsia="한양견고딕" w:hAnsi="Times New Roman" w:cs="Times New Roman" w:hint="eastAsia"/>
          <w:b/>
          <w:sz w:val="28"/>
          <w:szCs w:val="28"/>
        </w:rPr>
        <w:t>based on</w:t>
      </w:r>
      <w:r w:rsidRPr="00FE62D3">
        <w:rPr>
          <w:rFonts w:ascii="Times New Roman" w:eastAsia="한양견고딕" w:hAnsi="Times New Roman" w:cs="Times New Roman"/>
          <w:b/>
          <w:sz w:val="28"/>
          <w:szCs w:val="28"/>
        </w:rPr>
        <w:t xml:space="preserve"> a t</w:t>
      </w:r>
      <w:r w:rsidR="008E4F16">
        <w:rPr>
          <w:rFonts w:ascii="Times New Roman" w:eastAsia="한양견고딕" w:hAnsi="Times New Roman" w:cs="Times New Roman"/>
          <w:b/>
          <w:sz w:val="28"/>
          <w:szCs w:val="28"/>
        </w:rPr>
        <w:t>rack-pattern clustering</w:t>
      </w:r>
      <w:r w:rsidR="008920B5">
        <w:rPr>
          <w:rFonts w:ascii="Times New Roman" w:eastAsia="한양견고딕" w:hAnsi="Times New Roman" w:cs="Times New Roman" w:hint="eastAsia"/>
          <w:b/>
          <w:sz w:val="28"/>
          <w:szCs w:val="28"/>
        </w:rPr>
        <w:t xml:space="preserve"> approach</w:t>
      </w:r>
    </w:p>
    <w:p w:rsidR="007E76FB" w:rsidRDefault="007E76FB" w:rsidP="001D3CEB">
      <w:pPr>
        <w:pStyle w:val="MS"/>
        <w:jc w:val="center"/>
        <w:rPr>
          <w:rFonts w:ascii="Times New Roman" w:eastAsia="휴먼명조" w:hAnsi="Times New Roman" w:cs="Times New Roman"/>
          <w:b/>
          <w:bCs/>
          <w:sz w:val="22"/>
          <w:szCs w:val="22"/>
        </w:rPr>
      </w:pPr>
    </w:p>
    <w:p w:rsidR="001D3CEB" w:rsidRPr="007E76FB" w:rsidRDefault="001D3CEB" w:rsidP="001D3CEB">
      <w:pPr>
        <w:pStyle w:val="MS"/>
        <w:jc w:val="center"/>
        <w:rPr>
          <w:sz w:val="22"/>
          <w:szCs w:val="22"/>
        </w:rPr>
      </w:pPr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>Il-</w:t>
      </w:r>
      <w:proofErr w:type="spellStart"/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>Ju</w:t>
      </w:r>
      <w:proofErr w:type="spellEnd"/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Moon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  <w:vertAlign w:val="superscript"/>
        </w:rPr>
        <w:t>1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  <w:vertAlign w:val="superscript"/>
        </w:rPr>
        <w:t>)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, 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Sung-Hun Kim</w:t>
      </w:r>
      <w:r w:rsidR="007E76FB" w:rsidRPr="007E76FB">
        <w:rPr>
          <w:rFonts w:ascii="Times New Roman" w:eastAsia="휴먼명조" w:hAnsi="Times New Roman" w:cs="Times New Roman"/>
          <w:b/>
          <w:bCs/>
          <w:sz w:val="22"/>
          <w:szCs w:val="22"/>
          <w:vertAlign w:val="superscript"/>
        </w:rPr>
        <w:t>1)</w:t>
      </w:r>
      <w:r w:rsidR="007E76FB"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, 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>Ki-</w:t>
      </w:r>
      <w:proofErr w:type="spellStart"/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>Ryong</w:t>
      </w:r>
      <w:proofErr w:type="spellEnd"/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 Kang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  <w:vertAlign w:val="superscript"/>
        </w:rPr>
        <w:t>2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  <w:vertAlign w:val="superscript"/>
        </w:rPr>
        <w:t>)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, 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Woo-</w:t>
      </w:r>
      <w:proofErr w:type="spellStart"/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J</w:t>
      </w:r>
      <w:r w:rsidR="008920B5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eo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ng</w:t>
      </w:r>
      <w:proofErr w:type="spellEnd"/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 xml:space="preserve"> Lee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  <w:vertAlign w:val="superscript"/>
        </w:rPr>
        <w:t>2</w:t>
      </w:r>
      <w:r w:rsidR="007E76FB" w:rsidRPr="007E76FB">
        <w:rPr>
          <w:rFonts w:ascii="Times New Roman" w:eastAsia="휴먼명조" w:hAnsi="Times New Roman" w:cs="Times New Roman"/>
          <w:b/>
          <w:bCs/>
          <w:sz w:val="22"/>
          <w:szCs w:val="22"/>
          <w:vertAlign w:val="superscript"/>
        </w:rPr>
        <w:t>)</w:t>
      </w:r>
      <w:r w:rsidR="007E76FB" w:rsidRPr="007E76FB">
        <w:rPr>
          <w:rFonts w:ascii="Times New Roman" w:eastAsia="휴먼명조" w:hAnsi="Times New Roman" w:cs="Times New Roman"/>
          <w:b/>
          <w:bCs/>
          <w:sz w:val="22"/>
          <w:szCs w:val="22"/>
        </w:rPr>
        <w:t xml:space="preserve">, 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</w:rPr>
        <w:t>Won-Tae Yun</w:t>
      </w:r>
      <w:r w:rsidR="007E76FB" w:rsidRPr="007E76FB">
        <w:rPr>
          <w:rFonts w:ascii="Times New Roman" w:eastAsia="휴먼명조" w:hAnsi="Times New Roman" w:cs="Times New Roman" w:hint="eastAsia"/>
          <w:b/>
          <w:bCs/>
          <w:sz w:val="22"/>
          <w:szCs w:val="22"/>
          <w:vertAlign w:val="superscript"/>
        </w:rPr>
        <w:t>2</w:t>
      </w:r>
      <w:r w:rsidRPr="007E76FB">
        <w:rPr>
          <w:rFonts w:ascii="Times New Roman" w:eastAsia="휴먼명조" w:hAnsi="Times New Roman" w:cs="Times New Roman"/>
          <w:b/>
          <w:bCs/>
          <w:sz w:val="22"/>
          <w:szCs w:val="22"/>
          <w:vertAlign w:val="superscript"/>
        </w:rPr>
        <w:t>)</w:t>
      </w:r>
    </w:p>
    <w:p w:rsidR="001D3CEB" w:rsidRPr="007E76FB" w:rsidRDefault="007E76FB" w:rsidP="001D3CEB">
      <w:pPr>
        <w:pStyle w:val="MS"/>
        <w:jc w:val="center"/>
        <w:rPr>
          <w:rFonts w:ascii="Times New Roman" w:eastAsia="HYSinMyeongJo-Medium" w:hAnsi="Times New Roman" w:cs="Times New Roman"/>
          <w:sz w:val="22"/>
          <w:szCs w:val="22"/>
        </w:rPr>
      </w:pPr>
      <w:proofErr w:type="gramStart"/>
      <w:r w:rsidRPr="007E76FB">
        <w:rPr>
          <w:rFonts w:ascii="Times New Roman" w:eastAsia="HYSinMyeongJo-Medium" w:hAnsi="Times New Roman" w:cs="Times New Roman" w:hint="eastAsia"/>
          <w:sz w:val="22"/>
          <w:szCs w:val="22"/>
          <w:vertAlign w:val="superscript"/>
        </w:rPr>
        <w:t>1</w:t>
      </w:r>
      <w:r w:rsidR="001D3CEB" w:rsidRPr="007E76FB">
        <w:rPr>
          <w:rFonts w:ascii="Times New Roman" w:eastAsia="HYSinMyeongJo-Medium" w:hAnsi="Times New Roman" w:cs="Times New Roman"/>
          <w:sz w:val="22"/>
          <w:szCs w:val="22"/>
          <w:vertAlign w:val="superscript"/>
        </w:rPr>
        <w:t>)</w:t>
      </w:r>
      <w:r w:rsidR="001D3CEB" w:rsidRPr="007E76FB">
        <w:rPr>
          <w:rFonts w:ascii="Times New Roman" w:eastAsia="휴먼명조" w:hAnsi="Times New Roman" w:cs="Times New Roman"/>
          <w:sz w:val="22"/>
          <w:szCs w:val="22"/>
        </w:rPr>
        <w:t>Graduate</w:t>
      </w:r>
      <w:proofErr w:type="gramEnd"/>
      <w:r w:rsidR="001D3CEB" w:rsidRPr="007E76FB">
        <w:rPr>
          <w:rFonts w:ascii="Times New Roman" w:eastAsia="휴먼명조" w:hAnsi="Times New Roman" w:cs="Times New Roman"/>
          <w:sz w:val="22"/>
          <w:szCs w:val="22"/>
        </w:rPr>
        <w:t xml:space="preserve"> School of Interdisciplinary Program in Marine Meteorology, </w:t>
      </w:r>
      <w:proofErr w:type="spellStart"/>
      <w:r w:rsidR="001D3CEB" w:rsidRPr="007E76FB">
        <w:rPr>
          <w:rFonts w:ascii="Times New Roman" w:eastAsia="휴먼명조" w:hAnsi="Times New Roman" w:cs="Times New Roman"/>
          <w:sz w:val="22"/>
          <w:szCs w:val="22"/>
        </w:rPr>
        <w:t>Jeju</w:t>
      </w:r>
      <w:proofErr w:type="spellEnd"/>
      <w:r w:rsidR="001D3CEB" w:rsidRPr="007E76FB">
        <w:rPr>
          <w:rFonts w:ascii="Times New Roman" w:eastAsia="휴먼명조" w:hAnsi="Times New Roman" w:cs="Times New Roman"/>
          <w:sz w:val="22"/>
          <w:szCs w:val="22"/>
        </w:rPr>
        <w:t xml:space="preserve"> National University</w:t>
      </w:r>
      <w:r w:rsidR="001D3CEB" w:rsidRPr="007E76FB">
        <w:rPr>
          <w:rFonts w:ascii="Times New Roman" w:eastAsia="HYSinMyeongJo-Medium" w:hAnsi="Times New Roman" w:cs="Times New Roman"/>
          <w:sz w:val="22"/>
          <w:szCs w:val="22"/>
        </w:rPr>
        <w:t xml:space="preserve">, </w:t>
      </w:r>
      <w:proofErr w:type="spellStart"/>
      <w:r w:rsidR="001D3CEB" w:rsidRPr="007E76FB">
        <w:rPr>
          <w:rFonts w:ascii="Times New Roman" w:eastAsia="HYSinMyeongJo-Medium" w:hAnsi="Times New Roman" w:cs="Times New Roman"/>
          <w:sz w:val="22"/>
          <w:szCs w:val="22"/>
        </w:rPr>
        <w:t>Jeju</w:t>
      </w:r>
      <w:proofErr w:type="spellEnd"/>
      <w:r w:rsidR="001D3CEB" w:rsidRPr="007E76FB">
        <w:rPr>
          <w:rFonts w:ascii="Times New Roman" w:eastAsia="HYSinMyeongJo-Medium" w:hAnsi="Times New Roman" w:cs="Times New Roman"/>
          <w:sz w:val="22"/>
          <w:szCs w:val="22"/>
        </w:rPr>
        <w:t>, Korea</w:t>
      </w:r>
    </w:p>
    <w:p w:rsidR="007E76FB" w:rsidRPr="007E76FB" w:rsidRDefault="007E76FB" w:rsidP="007E76FB">
      <w:pPr>
        <w:pStyle w:val="MS"/>
        <w:jc w:val="center"/>
        <w:rPr>
          <w:sz w:val="22"/>
          <w:szCs w:val="22"/>
        </w:rPr>
      </w:pPr>
      <w:proofErr w:type="gramStart"/>
      <w:r w:rsidRPr="007E76FB">
        <w:rPr>
          <w:rFonts w:ascii="Times New Roman" w:eastAsia="HYSinMyeongJo-Medium" w:hAnsi="Times New Roman" w:cs="Times New Roman" w:hint="eastAsia"/>
          <w:sz w:val="22"/>
          <w:szCs w:val="22"/>
          <w:vertAlign w:val="superscript"/>
        </w:rPr>
        <w:t>2</w:t>
      </w:r>
      <w:r w:rsidRPr="007E76FB">
        <w:rPr>
          <w:rFonts w:ascii="Times New Roman" w:eastAsia="HYSinMyeongJo-Medium" w:hAnsi="Times New Roman" w:cs="Times New Roman"/>
          <w:sz w:val="22"/>
          <w:szCs w:val="22"/>
          <w:vertAlign w:val="superscript"/>
        </w:rPr>
        <w:t>)</w:t>
      </w:r>
      <w:r w:rsidRPr="007E76FB">
        <w:rPr>
          <w:rFonts w:ascii="Times New Roman" w:eastAsia="휴먼명조" w:hAnsi="Times New Roman" w:cs="Times New Roman"/>
          <w:sz w:val="22"/>
          <w:szCs w:val="22"/>
        </w:rPr>
        <w:t>National</w:t>
      </w:r>
      <w:proofErr w:type="gramEnd"/>
      <w:r w:rsidRPr="007E76FB">
        <w:rPr>
          <w:rFonts w:ascii="Times New Roman" w:eastAsia="휴먼명조" w:hAnsi="Times New Roman" w:cs="Times New Roman"/>
          <w:sz w:val="22"/>
          <w:szCs w:val="22"/>
        </w:rPr>
        <w:t xml:space="preserve"> Typhoon Center, Korea Meteorological Administration,</w:t>
      </w:r>
      <w:r w:rsidRPr="007E76FB">
        <w:rPr>
          <w:rFonts w:ascii="HYSinMyeongJo-Medium" w:eastAsia="HYSinMyeongJo-Medium" w:hAnsi="HYSinMyeongJo-Medium" w:hint="eastAsia"/>
          <w:sz w:val="22"/>
          <w:szCs w:val="22"/>
        </w:rPr>
        <w:t xml:space="preserve"> </w:t>
      </w:r>
      <w:proofErr w:type="spellStart"/>
      <w:r w:rsidRPr="007E76FB">
        <w:rPr>
          <w:rFonts w:ascii="Times New Roman" w:eastAsia="HYSinMyeongJo-Medium" w:hAnsi="Times New Roman" w:cs="Times New Roman"/>
          <w:sz w:val="22"/>
          <w:szCs w:val="22"/>
        </w:rPr>
        <w:t>Jeju</w:t>
      </w:r>
      <w:proofErr w:type="spellEnd"/>
      <w:r w:rsidRPr="007E76FB">
        <w:rPr>
          <w:rFonts w:ascii="Times New Roman" w:eastAsia="HYSinMyeongJo-Medium" w:hAnsi="Times New Roman" w:cs="Times New Roman"/>
          <w:sz w:val="22"/>
          <w:szCs w:val="22"/>
        </w:rPr>
        <w:t>, Korea</w:t>
      </w:r>
      <w:r w:rsidRPr="007E76FB">
        <w:rPr>
          <w:rFonts w:ascii="휴먼명조" w:eastAsia="휴먼명조" w:hAnsi="휴먼명조" w:hint="eastAsia"/>
          <w:sz w:val="22"/>
          <w:szCs w:val="22"/>
        </w:rPr>
        <w:t xml:space="preserve"> </w:t>
      </w:r>
    </w:p>
    <w:p w:rsidR="001D3CEB" w:rsidRDefault="001D3CEB" w:rsidP="00FE62D3">
      <w:pPr>
        <w:rPr>
          <w:rFonts w:ascii="Times New Roman" w:hAnsi="Times New Roman" w:cs="Times New Roman"/>
          <w:sz w:val="24"/>
          <w:szCs w:val="24"/>
        </w:rPr>
      </w:pPr>
    </w:p>
    <w:p w:rsidR="00AD72A3" w:rsidRPr="001D3CEB" w:rsidRDefault="00FE62D3" w:rsidP="001D3CEB">
      <w:pPr>
        <w:pStyle w:val="a"/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E62D3">
        <w:rPr>
          <w:rFonts w:ascii="Times New Roman" w:eastAsiaTheme="majorEastAsia" w:hAnsi="Times New Roman" w:cs="Times New Roman"/>
          <w:sz w:val="24"/>
          <w:szCs w:val="24"/>
        </w:rPr>
        <w:t xml:space="preserve">A state-of-the-art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statistical tropical cyclone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 xml:space="preserve"> (TC)</w:t>
      </w:r>
      <w:r w:rsidR="008E4F16">
        <w:rPr>
          <w:rFonts w:ascii="Times New Roman" w:eastAsiaTheme="majorEastAsia" w:hAnsi="Times New Roman" w:cs="Times New Roman" w:hint="eastAsia"/>
          <w:sz w:val="24"/>
          <w:szCs w:val="24"/>
        </w:rPr>
        <w:t xml:space="preserve"> intensity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prediction model </w:t>
      </w:r>
      <w:r w:rsidRPr="00FE62D3">
        <w:rPr>
          <w:rFonts w:ascii="Times New Roman" w:eastAsiaTheme="majorEastAsia" w:hAnsi="Times New Roman" w:cs="Times New Roman"/>
          <w:sz w:val="24"/>
          <w:szCs w:val="24"/>
        </w:rPr>
        <w:t xml:space="preserve">has been developed 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 xml:space="preserve">using </w:t>
      </w:r>
      <w:r w:rsidR="00AD72A3" w:rsidRPr="00065489">
        <w:rPr>
          <w:rFonts w:ascii="Times New Roman" w:eastAsia="한양견고딕" w:hAnsi="Times New Roman" w:cs="Times New Roman"/>
          <w:sz w:val="24"/>
          <w:szCs w:val="24"/>
        </w:rPr>
        <w:t>a track-pattern clustering approach</w:t>
      </w:r>
      <w:r w:rsidR="00AD72A3">
        <w:rPr>
          <w:rFonts w:ascii="Times New Roman" w:eastAsia="한양견고딕" w:hAnsi="Times New Roman" w:cs="Times New Roman" w:hint="eastAsia"/>
          <w:sz w:val="24"/>
          <w:szCs w:val="24"/>
        </w:rPr>
        <w:t xml:space="preserve"> </w:t>
      </w:r>
      <w:r w:rsidRPr="00FE62D3">
        <w:rPr>
          <w:rFonts w:ascii="Times New Roman" w:eastAsiaTheme="majorEastAsia" w:hAnsi="Times New Roman" w:cs="Times New Roman"/>
          <w:sz w:val="24"/>
          <w:szCs w:val="24"/>
        </w:rPr>
        <w:t xml:space="preserve">and implemented to operational 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 xml:space="preserve">intensity </w:t>
      </w:r>
      <w:r w:rsidRPr="00FE62D3">
        <w:rPr>
          <w:rFonts w:ascii="Times New Roman" w:eastAsiaTheme="majorEastAsia" w:hAnsi="Times New Roman" w:cs="Times New Roman"/>
          <w:sz w:val="24"/>
          <w:szCs w:val="24"/>
        </w:rPr>
        <w:t>predict</w:t>
      </w:r>
      <w:r w:rsidR="00065489">
        <w:rPr>
          <w:rFonts w:ascii="Times New Roman" w:eastAsiaTheme="majorEastAsia" w:hAnsi="Times New Roman" w:cs="Times New Roman" w:hint="eastAsia"/>
          <w:sz w:val="24"/>
          <w:szCs w:val="24"/>
        </w:rPr>
        <w:t>ion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>s</w:t>
      </w:r>
      <w:r w:rsidRPr="00FE62D3">
        <w:rPr>
          <w:rFonts w:ascii="Times New Roman" w:eastAsiaTheme="majorEastAsia" w:hAnsi="Times New Roman" w:cs="Times New Roman"/>
          <w:sz w:val="24"/>
          <w:szCs w:val="24"/>
        </w:rPr>
        <w:t xml:space="preserve"> for the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western North Pacific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 xml:space="preserve">. TC track patterns </w:t>
      </w:r>
      <w:r w:rsidR="00AD72A3" w:rsidRPr="00FE62D3">
        <w:rPr>
          <w:rFonts w:ascii="Times New Roman" w:eastAsiaTheme="majorEastAsia" w:hAnsi="Times New Roman" w:cs="Times New Roman"/>
          <w:sz w:val="24"/>
          <w:szCs w:val="24"/>
        </w:rPr>
        <w:t xml:space="preserve">are </w:t>
      </w:r>
      <w:r w:rsidR="008E4F16">
        <w:rPr>
          <w:rFonts w:ascii="Times New Roman" w:eastAsiaTheme="majorEastAsia" w:hAnsi="Times New Roman" w:cs="Times New Roman"/>
          <w:sz w:val="24"/>
          <w:szCs w:val="24"/>
        </w:rPr>
        <w:t>classified</w:t>
      </w:r>
      <w:r w:rsidR="008E4F1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>into seven</w:t>
      </w:r>
      <w:r w:rsidR="00AD72A3" w:rsidRPr="00FE62D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D72A3">
        <w:rPr>
          <w:rFonts w:ascii="Times New Roman" w:eastAsiaTheme="majorEastAsia" w:hAnsi="Times New Roman" w:cs="Times New Roman" w:hint="eastAsia"/>
          <w:sz w:val="24"/>
          <w:szCs w:val="24"/>
        </w:rPr>
        <w:t>based on</w:t>
      </w:r>
      <w:r w:rsidR="00AD72A3" w:rsidRPr="00FE62D3">
        <w:rPr>
          <w:rFonts w:ascii="Times New Roman" w:eastAsia="한양신명조" w:hAnsi="Times New Roman" w:cs="Times New Roman"/>
          <w:sz w:val="24"/>
          <w:szCs w:val="24"/>
        </w:rPr>
        <w:t xml:space="preserve"> the Fuzzy c-mean clustering </w:t>
      </w:r>
      <w:r w:rsidR="008E4F16">
        <w:rPr>
          <w:rFonts w:ascii="Times New Roman" w:eastAsia="한양신명조" w:hAnsi="Times New Roman" w:cs="Times New Roman" w:hint="eastAsia"/>
          <w:sz w:val="24"/>
          <w:szCs w:val="24"/>
        </w:rPr>
        <w:t>of historical TC tracks</w:t>
      </w:r>
      <w:r w:rsidR="00AD72A3">
        <w:rPr>
          <w:rFonts w:ascii="Times New Roman" w:eastAsia="한양신명조" w:hAnsi="Times New Roman" w:cs="Times New Roman" w:hint="eastAsia"/>
          <w:sz w:val="24"/>
          <w:szCs w:val="24"/>
        </w:rPr>
        <w:t xml:space="preserve">. </w:t>
      </w:r>
      <w:r w:rsidR="008E4F16">
        <w:rPr>
          <w:rFonts w:ascii="Times New Roman" w:eastAsia="한양신명조" w:hAnsi="Times New Roman" w:cs="Times New Roman" w:hint="eastAsia"/>
          <w:sz w:val="24"/>
          <w:szCs w:val="24"/>
        </w:rPr>
        <w:t>M</w:t>
      </w:r>
      <w:r w:rsidR="008E4F16" w:rsidRPr="00FE62D3">
        <w:rPr>
          <w:rFonts w:ascii="Times New Roman" w:hAnsi="Times New Roman" w:cs="Times New Roman"/>
          <w:color w:val="272525"/>
          <w:sz w:val="24"/>
          <w:szCs w:val="24"/>
        </w:rPr>
        <w:t>ultiple linear regression</w:t>
      </w:r>
      <w:r w:rsidR="008E4F16">
        <w:rPr>
          <w:rFonts w:ascii="Times New Roman" w:hAnsi="Times New Roman" w:cs="Times New Roman" w:hint="eastAsia"/>
          <w:color w:val="272525"/>
          <w:sz w:val="24"/>
          <w:szCs w:val="24"/>
        </w:rPr>
        <w:t xml:space="preserve"> models </w:t>
      </w:r>
      <w:r w:rsidR="008E4F16" w:rsidRPr="00AD72A3">
        <w:rPr>
          <w:rFonts w:ascii="AdvPSTIM10-R" w:hAnsi="AdvPSTIM10-R" w:cs="AdvPSTIM10-R"/>
          <w:sz w:val="24"/>
          <w:szCs w:val="24"/>
        </w:rPr>
        <w:t xml:space="preserve">for each pattern </w:t>
      </w:r>
      <w:r w:rsidR="008E4F16">
        <w:rPr>
          <w:rFonts w:ascii="AdvPSTIM10-R" w:hAnsi="AdvPSTIM10-R" w:cs="AdvPSTIM10-R" w:hint="eastAsia"/>
          <w:sz w:val="24"/>
          <w:szCs w:val="24"/>
        </w:rPr>
        <w:t>are constructed</w:t>
      </w:r>
      <w:r w:rsidR="008E4F16" w:rsidRPr="00AD72A3">
        <w:rPr>
          <w:rFonts w:ascii="AdvPSTIM10-R" w:hAnsi="AdvPSTIM10-R" w:cs="AdvPSTIM10-R"/>
          <w:sz w:val="24"/>
          <w:szCs w:val="24"/>
        </w:rPr>
        <w:t xml:space="preserve"> based on the</w:t>
      </w:r>
      <w:r w:rsidR="008E4F16">
        <w:rPr>
          <w:rFonts w:ascii="AdvPSTIM10-R" w:hAnsi="AdvPSTIM10-R" w:cs="AdvPSTIM10-R" w:hint="eastAsia"/>
          <w:sz w:val="24"/>
          <w:szCs w:val="24"/>
        </w:rPr>
        <w:t xml:space="preserve"> statistical</w:t>
      </w:r>
      <w:r w:rsidR="008E4F16" w:rsidRPr="00AD72A3">
        <w:rPr>
          <w:rFonts w:ascii="AdvPSTIM10-R" w:hAnsi="AdvPSTIM10-R" w:cs="AdvPSTIM10-R"/>
          <w:sz w:val="24"/>
          <w:szCs w:val="24"/>
        </w:rPr>
        <w:t xml:space="preserve"> relationship between the TC </w:t>
      </w:r>
      <w:r w:rsidR="008E4F16">
        <w:rPr>
          <w:rFonts w:ascii="AdvPSTIM10-R" w:hAnsi="AdvPSTIM10-R" w:cs="AdvPSTIM10-R" w:hint="eastAsia"/>
          <w:sz w:val="24"/>
          <w:szCs w:val="24"/>
        </w:rPr>
        <w:t>intensity change, in terms of maximum wind speed,</w:t>
      </w:r>
      <w:r w:rsidR="008E4F16" w:rsidRPr="00AD72A3">
        <w:rPr>
          <w:rFonts w:ascii="AdvPSTIM10-R" w:hAnsi="AdvPSTIM10-R" w:cs="AdvPSTIM10-R"/>
          <w:sz w:val="24"/>
          <w:szCs w:val="24"/>
        </w:rPr>
        <w:t xml:space="preserve"> and</w:t>
      </w:r>
      <w:r w:rsidR="008E4F16">
        <w:rPr>
          <w:rFonts w:ascii="AdvPSTIM10-R" w:hAnsi="AdvPSTIM10-R" w:cs="AdvPSTIM10-R" w:hint="eastAsia"/>
          <w:sz w:val="24"/>
          <w:szCs w:val="24"/>
        </w:rPr>
        <w:t xml:space="preserve"> e</w:t>
      </w:r>
      <w:r w:rsidR="008E4F16" w:rsidRPr="00AD72A3">
        <w:rPr>
          <w:rFonts w:ascii="AdvPSTIM10-R" w:hAnsi="AdvPSTIM10-R" w:cs="AdvPSTIM10-R"/>
          <w:sz w:val="24"/>
          <w:szCs w:val="24"/>
        </w:rPr>
        <w:t>nvironmental predictors</w:t>
      </w:r>
      <w:r w:rsidR="008E4F16">
        <w:rPr>
          <w:rFonts w:ascii="AdvPSTIM10-R" w:hAnsi="AdvPSTIM10-R" w:cs="AdvPSTIM10-R" w:hint="eastAsia"/>
          <w:sz w:val="24"/>
          <w:szCs w:val="24"/>
        </w:rPr>
        <w:t>.</w:t>
      </w:r>
      <w:r w:rsidR="00B26B72">
        <w:rPr>
          <w:rFonts w:ascii="AdvPSTIM10-R" w:hAnsi="AdvPSTIM10-R" w:cs="AdvPSTIM10-R" w:hint="eastAsia"/>
          <w:sz w:val="24"/>
          <w:szCs w:val="24"/>
        </w:rPr>
        <w:t xml:space="preserve"> This study has developed new key oceanic predictors considering </w:t>
      </w:r>
      <w:r w:rsidR="00B26B72">
        <w:rPr>
          <w:rFonts w:ascii="AdvPSTIM10-R" w:hAnsi="AdvPSTIM10-R" w:cs="AdvPSTIM10-R"/>
          <w:sz w:val="24"/>
          <w:szCs w:val="24"/>
        </w:rPr>
        <w:t>vertical</w:t>
      </w:r>
      <w:r w:rsidR="00B26B72">
        <w:rPr>
          <w:rFonts w:ascii="AdvPSTIM10-R" w:hAnsi="AdvPSTIM10-R" w:cs="AdvPSTIM10-R" w:hint="eastAsia"/>
          <w:sz w:val="24"/>
          <w:szCs w:val="24"/>
        </w:rPr>
        <w:t xml:space="preserve"> </w:t>
      </w:r>
      <w:r w:rsidR="00B26B72">
        <w:rPr>
          <w:rFonts w:ascii="AdvPSTIM10-R" w:hAnsi="AdvPSTIM10-R" w:cs="AdvPSTIM10-R"/>
          <w:sz w:val="24"/>
          <w:szCs w:val="24"/>
        </w:rPr>
        <w:t>mi</w:t>
      </w:r>
      <w:r w:rsidR="00B26B72">
        <w:rPr>
          <w:rFonts w:ascii="AdvPSTIM10-R" w:hAnsi="AdvPSTIM10-R" w:cs="AdvPSTIM10-R" w:hint="eastAsia"/>
          <w:sz w:val="24"/>
          <w:szCs w:val="24"/>
        </w:rPr>
        <w:t>x</w:t>
      </w:r>
      <w:r w:rsidR="00B26B72">
        <w:rPr>
          <w:rFonts w:ascii="AdvPSTIM10-R" w:hAnsi="AdvPSTIM10-R" w:cs="AdvPSTIM10-R"/>
          <w:sz w:val="24"/>
          <w:szCs w:val="24"/>
        </w:rPr>
        <w:t>ing</w:t>
      </w:r>
      <w:r w:rsidR="00B26B72">
        <w:rPr>
          <w:rFonts w:ascii="AdvPSTIM10-R" w:hAnsi="AdvPSTIM10-R" w:cs="AdvPSTIM10-R" w:hint="eastAsia"/>
          <w:sz w:val="24"/>
          <w:szCs w:val="24"/>
        </w:rPr>
        <w:t xml:space="preserve"> effects underneath </w:t>
      </w:r>
      <w:r w:rsidR="00891302">
        <w:rPr>
          <w:rFonts w:ascii="AdvPSTIM10-R" w:hAnsi="AdvPSTIM10-R" w:cs="AdvPSTIM10-R" w:hint="eastAsia"/>
          <w:sz w:val="24"/>
          <w:szCs w:val="24"/>
        </w:rPr>
        <w:t xml:space="preserve">a </w:t>
      </w:r>
      <w:r w:rsidR="00B26B72">
        <w:rPr>
          <w:rFonts w:ascii="AdvPSTIM10-R" w:hAnsi="AdvPSTIM10-R" w:cs="AdvPSTIM10-R" w:hint="eastAsia"/>
          <w:sz w:val="24"/>
          <w:szCs w:val="24"/>
        </w:rPr>
        <w:t xml:space="preserve">storm such as </w:t>
      </w:r>
      <w:r w:rsidR="006022ED">
        <w:rPr>
          <w:rFonts w:ascii="AdvPSTIM10-R" w:hAnsi="AdvPSTIM10-R" w:cs="AdvPSTIM10-R" w:hint="eastAsia"/>
          <w:sz w:val="24"/>
          <w:szCs w:val="24"/>
        </w:rPr>
        <w:t>o</w:t>
      </w:r>
      <w:r w:rsidR="006022ED" w:rsidRPr="00B26B72">
        <w:rPr>
          <w:rFonts w:ascii="AdvPSTIM10-R" w:hAnsi="AdvPSTIM10-R" w:cs="AdvPSTIM10-R"/>
          <w:sz w:val="24"/>
          <w:szCs w:val="24"/>
        </w:rPr>
        <w:t xml:space="preserve">cean </w:t>
      </w:r>
      <w:r w:rsidR="006022ED">
        <w:rPr>
          <w:rFonts w:ascii="AdvPSTIM10-R" w:hAnsi="AdvPSTIM10-R" w:cs="AdvPSTIM10-R" w:hint="eastAsia"/>
          <w:sz w:val="24"/>
          <w:szCs w:val="24"/>
        </w:rPr>
        <w:t>h</w:t>
      </w:r>
      <w:r w:rsidR="006022ED" w:rsidRPr="00B26B72">
        <w:rPr>
          <w:rFonts w:ascii="AdvPSTIM10-R" w:hAnsi="AdvPSTIM10-R" w:cs="AdvPSTIM10-R"/>
          <w:sz w:val="24"/>
          <w:szCs w:val="24"/>
        </w:rPr>
        <w:t xml:space="preserve">eat </w:t>
      </w:r>
      <w:r w:rsidR="006022ED">
        <w:rPr>
          <w:rFonts w:ascii="AdvPSTIM10-R" w:hAnsi="AdvPSTIM10-R" w:cs="AdvPSTIM10-R" w:hint="eastAsia"/>
          <w:sz w:val="24"/>
          <w:szCs w:val="24"/>
        </w:rPr>
        <w:t>c</w:t>
      </w:r>
      <w:r w:rsidR="006022ED" w:rsidRPr="00B26B72">
        <w:rPr>
          <w:rFonts w:ascii="AdvPSTIM10-R" w:hAnsi="AdvPSTIM10-R" w:cs="AdvPSTIM10-R"/>
          <w:sz w:val="24"/>
          <w:szCs w:val="24"/>
        </w:rPr>
        <w:t>ontent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(OHC) and m</w:t>
      </w:r>
      <w:r w:rsidR="006022ED" w:rsidRPr="00B26B72">
        <w:rPr>
          <w:rFonts w:ascii="AdvPSTIM10-R" w:hAnsi="AdvPSTIM10-R" w:cs="AdvPSTIM10-R"/>
          <w:sz w:val="24"/>
          <w:szCs w:val="24"/>
        </w:rPr>
        <w:t xml:space="preserve">ixed </w:t>
      </w:r>
      <w:r w:rsidR="006022ED">
        <w:rPr>
          <w:rFonts w:ascii="AdvPSTIM10-R" w:hAnsi="AdvPSTIM10-R" w:cs="AdvPSTIM10-R" w:hint="eastAsia"/>
          <w:sz w:val="24"/>
          <w:szCs w:val="24"/>
        </w:rPr>
        <w:t>o</w:t>
      </w:r>
      <w:r w:rsidR="006022ED" w:rsidRPr="00B26B72">
        <w:rPr>
          <w:rFonts w:ascii="AdvPSTIM10-R" w:hAnsi="AdvPSTIM10-R" w:cs="AdvPSTIM10-R"/>
          <w:sz w:val="24"/>
          <w:szCs w:val="24"/>
        </w:rPr>
        <w:t xml:space="preserve">cean </w:t>
      </w:r>
      <w:r w:rsidR="006022ED">
        <w:rPr>
          <w:rFonts w:ascii="AdvPSTIM10-R" w:hAnsi="AdvPSTIM10-R" w:cs="AdvPSTIM10-R" w:hint="eastAsia"/>
          <w:sz w:val="24"/>
          <w:szCs w:val="24"/>
        </w:rPr>
        <w:t>t</w:t>
      </w:r>
      <w:r w:rsidR="006022ED" w:rsidRPr="00B26B72">
        <w:rPr>
          <w:rFonts w:ascii="AdvPSTIM10-R" w:hAnsi="AdvPSTIM10-R" w:cs="AdvPSTIM10-R"/>
          <w:sz w:val="24"/>
          <w:szCs w:val="24"/>
        </w:rPr>
        <w:t>emperature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(MOT) up to various depths from 30 m to 120 m</w:t>
      </w:r>
      <w:r w:rsidR="00E013E9">
        <w:rPr>
          <w:rFonts w:ascii="AdvPSTIM10-R" w:hAnsi="AdvPSTIM10-R" w:cs="AdvPSTIM10-R" w:hint="eastAsia"/>
          <w:sz w:val="24"/>
          <w:szCs w:val="24"/>
        </w:rPr>
        <w:t xml:space="preserve"> (10-m interval)</w:t>
      </w:r>
      <w:r w:rsidR="006022ED">
        <w:rPr>
          <w:rFonts w:ascii="AdvPSTIM10-R" w:hAnsi="AdvPSTIM10-R" w:cs="AdvPSTIM10-R" w:hint="eastAsia"/>
          <w:sz w:val="24"/>
          <w:szCs w:val="24"/>
        </w:rPr>
        <w:t>.</w:t>
      </w:r>
      <w:r w:rsidR="00E013E9">
        <w:rPr>
          <w:rFonts w:ascii="AdvPSTIM10-R" w:hAnsi="AdvPSTIM10-R" w:cs="AdvPSTIM10-R" w:hint="eastAsia"/>
          <w:sz w:val="24"/>
          <w:szCs w:val="24"/>
        </w:rPr>
        <w:t xml:space="preserve"> </w:t>
      </w:r>
      <w:r w:rsidR="006022ED">
        <w:rPr>
          <w:rFonts w:ascii="AdvPSTIM10-R" w:hAnsi="AdvPSTIM10-R" w:cs="AdvPSTIM10-R"/>
          <w:sz w:val="24"/>
          <w:szCs w:val="24"/>
        </w:rPr>
        <w:t>Maximum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</w:t>
      </w:r>
      <w:r w:rsidR="001D3CEB">
        <w:rPr>
          <w:rFonts w:ascii="AdvPSTIM10-R" w:hAnsi="AdvPSTIM10-R" w:cs="AdvPSTIM10-R" w:hint="eastAsia"/>
          <w:sz w:val="24"/>
          <w:szCs w:val="24"/>
        </w:rPr>
        <w:t>p</w:t>
      </w:r>
      <w:r w:rsidR="006022ED">
        <w:rPr>
          <w:rFonts w:ascii="AdvPSTIM10-R" w:hAnsi="AdvPSTIM10-R" w:cs="AdvPSTIM10-R"/>
          <w:sz w:val="24"/>
          <w:szCs w:val="24"/>
        </w:rPr>
        <w:t>otential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</w:t>
      </w:r>
      <w:r w:rsidR="001D3CEB">
        <w:rPr>
          <w:rFonts w:ascii="AdvPSTIM10-R" w:hAnsi="AdvPSTIM10-R" w:cs="AdvPSTIM10-R" w:hint="eastAsia"/>
          <w:sz w:val="24"/>
          <w:szCs w:val="24"/>
        </w:rPr>
        <w:t>i</w:t>
      </w:r>
      <w:r w:rsidR="006022ED">
        <w:rPr>
          <w:rFonts w:ascii="AdvPSTIM10-R" w:hAnsi="AdvPSTIM10-R" w:cs="AdvPSTIM10-R" w:hint="eastAsia"/>
          <w:sz w:val="24"/>
          <w:szCs w:val="24"/>
        </w:rPr>
        <w:t>ntensity</w:t>
      </w:r>
      <w:r w:rsidR="001D3CEB">
        <w:rPr>
          <w:rFonts w:ascii="AdvPSTIM10-R" w:hAnsi="AdvPSTIM10-R" w:cs="AdvPSTIM10-R" w:hint="eastAsia"/>
          <w:sz w:val="24"/>
          <w:szCs w:val="24"/>
        </w:rPr>
        <w:t xml:space="preserve"> (MPI)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is calculated using the MOT</w:t>
      </w:r>
      <w:r w:rsidR="00891302">
        <w:rPr>
          <w:rFonts w:ascii="AdvPSTIM10-R" w:hAnsi="AdvPSTIM10-R" w:cs="AdvPSTIM10-R" w:hint="eastAsia"/>
          <w:sz w:val="24"/>
          <w:szCs w:val="24"/>
        </w:rPr>
        <w:t>s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</w:t>
      </w:r>
      <w:r w:rsidR="00891302">
        <w:rPr>
          <w:rFonts w:ascii="AdvPSTIM10-R" w:hAnsi="AdvPSTIM10-R" w:cs="AdvPSTIM10-R" w:hint="eastAsia"/>
          <w:sz w:val="24"/>
          <w:szCs w:val="24"/>
        </w:rPr>
        <w:t xml:space="preserve">at various depths 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instead of sea surface temperature (SST). Calculation areas of the </w:t>
      </w:r>
      <w:r w:rsidR="006022ED">
        <w:rPr>
          <w:rFonts w:ascii="AdvPSTIM10-R" w:hAnsi="AdvPSTIM10-R" w:cs="AdvPSTIM10-R"/>
          <w:sz w:val="24"/>
          <w:szCs w:val="24"/>
        </w:rPr>
        <w:t>predictors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are</w:t>
      </w:r>
      <w:r w:rsidR="00891302">
        <w:rPr>
          <w:rFonts w:ascii="AdvPSTIM10-R" w:hAnsi="AdvPSTIM10-R" w:cs="AdvPSTIM10-R" w:hint="eastAsia"/>
          <w:sz w:val="24"/>
          <w:szCs w:val="24"/>
        </w:rPr>
        <w:t xml:space="preserve"> also carefully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tested for various </w:t>
      </w:r>
      <w:r w:rsidR="00891302">
        <w:rPr>
          <w:rFonts w:ascii="AdvPSTIM10-R" w:hAnsi="AdvPSTIM10-R" w:cs="AdvPSTIM10-R"/>
          <w:sz w:val="24"/>
          <w:szCs w:val="24"/>
        </w:rPr>
        <w:t>radiuses</w:t>
      </w:r>
      <w:r w:rsidR="006022ED">
        <w:rPr>
          <w:rFonts w:ascii="AdvPSTIM10-R" w:hAnsi="AdvPSTIM10-R" w:cs="AdvPSTIM10-R" w:hint="eastAsia"/>
          <w:sz w:val="24"/>
          <w:szCs w:val="24"/>
        </w:rPr>
        <w:t xml:space="preserve"> from storm center and shapes</w:t>
      </w:r>
      <w:r w:rsidR="00891302">
        <w:rPr>
          <w:rFonts w:ascii="AdvPSTIM10-R" w:hAnsi="AdvPSTIM10-R" w:cs="AdvPSTIM10-R" w:hint="eastAsia"/>
          <w:sz w:val="24"/>
          <w:szCs w:val="24"/>
        </w:rPr>
        <w:t xml:space="preserve">. </w:t>
      </w:r>
      <w:r w:rsidR="001D3CEB">
        <w:rPr>
          <w:rFonts w:ascii="AdvPSTIM10-R" w:hAnsi="AdvPSTIM10-R" w:cs="AdvPSTIM10-R" w:hint="eastAsia"/>
          <w:sz w:val="24"/>
          <w:szCs w:val="24"/>
        </w:rPr>
        <w:t>Atmospheric and oceanic</w:t>
      </w:r>
      <w:r w:rsidR="00E013E9" w:rsidRPr="00AD72A3">
        <w:rPr>
          <w:rFonts w:ascii="AdvPSTIM10-R" w:hAnsi="AdvPSTIM10-R" w:cs="AdvPSTIM10-R"/>
          <w:sz w:val="24"/>
          <w:szCs w:val="24"/>
        </w:rPr>
        <w:t xml:space="preserve"> predictors</w:t>
      </w:r>
      <w:r w:rsidR="00E013E9">
        <w:rPr>
          <w:rFonts w:ascii="AdvPSTIM10-R" w:hAnsi="AdvPSTIM10-R" w:cs="AdvPSTIM10-R"/>
          <w:sz w:val="24"/>
          <w:szCs w:val="24"/>
        </w:rPr>
        <w:t xml:space="preserve"> </w:t>
      </w:r>
      <w:r w:rsidR="00E013E9">
        <w:rPr>
          <w:rFonts w:ascii="AdvPSTIM10-R" w:hAnsi="AdvPSTIM10-R" w:cs="AdvPSTIM10-R" w:hint="eastAsia"/>
          <w:sz w:val="24"/>
          <w:szCs w:val="24"/>
        </w:rPr>
        <w:t>are obtained from NCEP</w:t>
      </w:r>
      <w:r w:rsidR="001D3CEB">
        <w:rPr>
          <w:rFonts w:ascii="AdvPSTIM10-R" w:hAnsi="AdvPSTIM10-R" w:cs="AdvPSTIM10-R" w:hint="eastAsia"/>
          <w:sz w:val="24"/>
          <w:szCs w:val="24"/>
        </w:rPr>
        <w:t xml:space="preserve">/GFS and HYCOM/NCODA, respectively. </w:t>
      </w:r>
      <w:r w:rsidR="00891302" w:rsidRPr="00AD72A3">
        <w:rPr>
          <w:rFonts w:ascii="AdvPSTIM10-R" w:hAnsi="AdvPSTIM10-R" w:cs="AdvPSTIM10-R"/>
          <w:sz w:val="24"/>
          <w:szCs w:val="24"/>
        </w:rPr>
        <w:t xml:space="preserve">The </w:t>
      </w:r>
      <w:proofErr w:type="spellStart"/>
      <w:r w:rsidR="00891302" w:rsidRPr="00AD72A3">
        <w:rPr>
          <w:rFonts w:ascii="AdvPSTIM10-R" w:hAnsi="AdvPSTIM10-R" w:cs="AdvPSTIM10-R"/>
          <w:sz w:val="24"/>
          <w:szCs w:val="24"/>
        </w:rPr>
        <w:t>hindcasts</w:t>
      </w:r>
      <w:proofErr w:type="spellEnd"/>
      <w:r w:rsidR="00891302">
        <w:rPr>
          <w:rFonts w:ascii="AdvPSTIM10-R" w:hAnsi="AdvPSTIM10-R" w:cs="AdvPSTIM10-R" w:hint="eastAsia"/>
          <w:sz w:val="24"/>
          <w:szCs w:val="24"/>
        </w:rPr>
        <w:t xml:space="preserve"> </w:t>
      </w:r>
      <w:r w:rsidR="00891302" w:rsidRPr="00AD72A3">
        <w:rPr>
          <w:rFonts w:ascii="AdvPSTIM10-R" w:hAnsi="AdvPSTIM10-R" w:cs="AdvPSTIM10-R"/>
          <w:sz w:val="24"/>
          <w:szCs w:val="24"/>
        </w:rPr>
        <w:t>of the TC</w:t>
      </w:r>
      <w:r w:rsidR="00891302">
        <w:rPr>
          <w:rFonts w:ascii="AdvPSTIM10-R" w:hAnsi="AdvPSTIM10-R" w:cs="AdvPSTIM10-R" w:hint="eastAsia"/>
          <w:sz w:val="24"/>
          <w:szCs w:val="24"/>
        </w:rPr>
        <w:t xml:space="preserve"> intensity for 2013</w:t>
      </w:r>
      <w:r w:rsidR="00891302" w:rsidRPr="00AD72A3">
        <w:rPr>
          <w:rFonts w:ascii="AdvPSTIM10-R" w:hAnsi="AdvPSTIM10-R" w:cs="AdvPSTIM10-R"/>
          <w:sz w:val="24"/>
          <w:szCs w:val="24"/>
        </w:rPr>
        <w:t xml:space="preserve"> exhibit good</w:t>
      </w:r>
      <w:r w:rsidR="00E013E9">
        <w:rPr>
          <w:rFonts w:ascii="AdvPSTIM10-R" w:hAnsi="AdvPSTIM10-R" w:cs="AdvPSTIM10-R" w:hint="eastAsia"/>
          <w:sz w:val="24"/>
          <w:szCs w:val="24"/>
        </w:rPr>
        <w:t xml:space="preserve"> and improved</w:t>
      </w:r>
      <w:r w:rsidR="00891302" w:rsidRPr="00AD72A3">
        <w:rPr>
          <w:rFonts w:ascii="AdvPSTIM10-R" w:hAnsi="AdvPSTIM10-R" w:cs="AdvPSTIM10-R"/>
          <w:sz w:val="24"/>
          <w:szCs w:val="24"/>
        </w:rPr>
        <w:t xml:space="preserve"> skill</w:t>
      </w:r>
      <w:r w:rsidR="00E013E9">
        <w:rPr>
          <w:rFonts w:ascii="AdvPSTIM10-R" w:hAnsi="AdvPSTIM10-R" w:cs="AdvPSTIM10-R" w:hint="eastAsia"/>
          <w:sz w:val="24"/>
          <w:szCs w:val="24"/>
        </w:rPr>
        <w:t>s</w:t>
      </w:r>
      <w:r w:rsidR="00891302" w:rsidRPr="00AD72A3">
        <w:rPr>
          <w:rFonts w:ascii="AdvPSTIM10-R" w:hAnsi="AdvPSTIM10-R" w:cs="AdvPSTIM10-R"/>
          <w:sz w:val="24"/>
          <w:szCs w:val="24"/>
        </w:rPr>
        <w:t xml:space="preserve"> in repro</w:t>
      </w:r>
      <w:r w:rsidR="00891302">
        <w:rPr>
          <w:rFonts w:ascii="AdvPSTIM10-R" w:hAnsi="AdvPSTIM10-R" w:cs="AdvPSTIM10-R"/>
          <w:sz w:val="24"/>
          <w:szCs w:val="24"/>
        </w:rPr>
        <w:t xml:space="preserve">ducing the observed </w:t>
      </w:r>
      <w:r w:rsidR="00891302">
        <w:rPr>
          <w:rFonts w:ascii="AdvPSTIM10-R" w:hAnsi="AdvPSTIM10-R" w:cs="AdvPSTIM10-R" w:hint="eastAsia"/>
          <w:sz w:val="24"/>
          <w:szCs w:val="24"/>
        </w:rPr>
        <w:t>intensity</w:t>
      </w:r>
      <w:r w:rsidR="00E013E9">
        <w:rPr>
          <w:rFonts w:ascii="AdvPSTIM10-R" w:hAnsi="AdvPSTIM10-R" w:cs="AdvPSTIM10-R" w:hint="eastAsia"/>
          <w:sz w:val="24"/>
          <w:szCs w:val="24"/>
        </w:rPr>
        <w:t>. We believe that this is</w:t>
      </w:r>
      <w:r w:rsidR="00891302">
        <w:rPr>
          <w:rFonts w:ascii="Times New Roman" w:eastAsia="한양견고딕" w:hAnsi="Times New Roman" w:cs="Times New Roman" w:hint="eastAsia"/>
          <w:sz w:val="24"/>
          <w:szCs w:val="24"/>
        </w:rPr>
        <w:t xml:space="preserve"> </w:t>
      </w:r>
      <w:r w:rsidR="00E013E9">
        <w:rPr>
          <w:rFonts w:ascii="Times New Roman" w:eastAsia="한양견고딕" w:hAnsi="Times New Roman" w:cs="Times New Roman" w:hint="eastAsia"/>
          <w:sz w:val="24"/>
          <w:szCs w:val="24"/>
        </w:rPr>
        <w:t>mainly accomplished by</w:t>
      </w:r>
      <w:r w:rsidR="00891302">
        <w:rPr>
          <w:rFonts w:ascii="Times New Roman" w:eastAsia="한양견고딕" w:hAnsi="Times New Roman" w:cs="Times New Roman" w:hint="eastAsia"/>
          <w:sz w:val="24"/>
          <w:szCs w:val="24"/>
        </w:rPr>
        <w:t xml:space="preserve"> </w:t>
      </w:r>
      <w:r w:rsidR="001D3CEB">
        <w:rPr>
          <w:rFonts w:ascii="AdvPSTIM10-R" w:hAnsi="AdvPSTIM10-R" w:cs="AdvPSTIM10-R" w:hint="eastAsia"/>
          <w:sz w:val="24"/>
          <w:szCs w:val="24"/>
        </w:rPr>
        <w:t>proper</w:t>
      </w:r>
      <w:r w:rsidR="00E013E9">
        <w:rPr>
          <w:rFonts w:ascii="AdvPSTIM10-R" w:hAnsi="AdvPSTIM10-R" w:cs="AdvPSTIM10-R" w:hint="eastAsia"/>
          <w:sz w:val="24"/>
          <w:szCs w:val="24"/>
        </w:rPr>
        <w:t xml:space="preserve"> </w:t>
      </w:r>
      <w:r w:rsidR="00E013E9" w:rsidRPr="00065489">
        <w:rPr>
          <w:rFonts w:ascii="Times New Roman" w:eastAsia="한양견고딕" w:hAnsi="Times New Roman" w:cs="Times New Roman"/>
          <w:sz w:val="24"/>
          <w:szCs w:val="24"/>
        </w:rPr>
        <w:t>track-pattern</w:t>
      </w:r>
      <w:r w:rsidR="00E013E9">
        <w:rPr>
          <w:rFonts w:ascii="Times New Roman" w:eastAsia="한양견고딕" w:hAnsi="Times New Roman" w:cs="Times New Roman" w:hint="eastAsia"/>
          <w:sz w:val="24"/>
          <w:szCs w:val="24"/>
        </w:rPr>
        <w:t>-based selection</w:t>
      </w:r>
      <w:r w:rsidR="001D3CEB">
        <w:rPr>
          <w:rFonts w:ascii="Times New Roman" w:eastAsia="한양견고딕" w:hAnsi="Times New Roman" w:cs="Times New Roman" w:hint="eastAsia"/>
          <w:sz w:val="24"/>
          <w:szCs w:val="24"/>
        </w:rPr>
        <w:t>s</w:t>
      </w:r>
      <w:r w:rsidR="00E013E9">
        <w:rPr>
          <w:rFonts w:ascii="Times New Roman" w:eastAsia="한양견고딕" w:hAnsi="Times New Roman" w:cs="Times New Roman" w:hint="eastAsia"/>
          <w:sz w:val="24"/>
          <w:szCs w:val="24"/>
        </w:rPr>
        <w:t xml:space="preserve"> for newly-developed high-impact oceanic predictors</w:t>
      </w:r>
      <w:r w:rsidR="001D3CEB">
        <w:rPr>
          <w:rFonts w:ascii="Times New Roman" w:eastAsia="한양견고딕" w:hAnsi="Times New Roman" w:cs="Times New Roman" w:hint="eastAsia"/>
          <w:sz w:val="24"/>
          <w:szCs w:val="24"/>
        </w:rPr>
        <w:t xml:space="preserve">. </w:t>
      </w:r>
    </w:p>
    <w:sectPr w:rsidR="00AD72A3" w:rsidRPr="001D3C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견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vPSTIM10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543"/>
    <w:multiLevelType w:val="hybridMultilevel"/>
    <w:tmpl w:val="24F4FDE6"/>
    <w:lvl w:ilvl="0" w:tplc="25A4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4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8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0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43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A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50"/>
    <w:rsid w:val="00065489"/>
    <w:rsid w:val="001D3CEB"/>
    <w:rsid w:val="00212C32"/>
    <w:rsid w:val="003D0A50"/>
    <w:rsid w:val="005B2F84"/>
    <w:rsid w:val="006022ED"/>
    <w:rsid w:val="007C47C1"/>
    <w:rsid w:val="007E76FB"/>
    <w:rsid w:val="00880A05"/>
    <w:rsid w:val="00891302"/>
    <w:rsid w:val="008920B5"/>
    <w:rsid w:val="008E2D61"/>
    <w:rsid w:val="008E4F16"/>
    <w:rsid w:val="00AD72A3"/>
    <w:rsid w:val="00B26B72"/>
    <w:rsid w:val="00B551FF"/>
    <w:rsid w:val="00C9427D"/>
    <w:rsid w:val="00CB17E1"/>
    <w:rsid w:val="00E013E9"/>
    <w:rsid w:val="00F40473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D0A50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50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62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MS">
    <w:name w:val="MS바탕글"/>
    <w:basedOn w:val="Normal"/>
    <w:rsid w:val="001D3CEB"/>
    <w:pPr>
      <w:widowControl/>
      <w:wordWrap/>
      <w:autoSpaceDE/>
      <w:autoSpaceDN/>
      <w:snapToGrid w:val="0"/>
      <w:spacing w:after="0" w:line="384" w:lineRule="auto"/>
    </w:pPr>
    <w:rPr>
      <w:rFonts w:ascii="Malgun Gothic" w:eastAsia="Malgun Gothic" w:hAnsi="Malgun Gothic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D0A50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50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62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MS">
    <w:name w:val="MS바탕글"/>
    <w:basedOn w:val="Normal"/>
    <w:rsid w:val="001D3CEB"/>
    <w:pPr>
      <w:widowControl/>
      <w:wordWrap/>
      <w:autoSpaceDE/>
      <w:autoSpaceDN/>
      <w:snapToGrid w:val="0"/>
      <w:spacing w:after="0" w:line="384" w:lineRule="auto"/>
    </w:pPr>
    <w:rPr>
      <w:rFonts w:ascii="Malgun Gothic" w:eastAsia="Malgun Gothic" w:hAnsi="Malgun Gothic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1470</Characters>
  <Application>Microsoft Office Word</Application>
  <DocSecurity>0</DocSecurity>
  <Lines>24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Rogers</cp:lastModifiedBy>
  <cp:revision>2</cp:revision>
  <dcterms:created xsi:type="dcterms:W3CDTF">2014-09-25T17:08:00Z</dcterms:created>
  <dcterms:modified xsi:type="dcterms:W3CDTF">2014-09-25T17:08:00Z</dcterms:modified>
</cp:coreProperties>
</file>