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7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085"/>
        <w:gridCol w:w="2205"/>
        <w:gridCol w:w="2130"/>
        <w:tblGridChange w:id="0">
          <w:tblGrid>
            <w:gridCol w:w="2250"/>
            <w:gridCol w:w="2085"/>
            <w:gridCol w:w="2205"/>
            <w:gridCol w:w="213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4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PLAN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20230915I1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AL13 / LEE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MISSION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3513A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TAIL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NOAA 43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TASKING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NHC-EMC TDR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PLANNED PATTERN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Butterfly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MISSION SUMMARY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0844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1610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TAKEOFF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KILM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LANDING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KILM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BLOCK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7.6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REAL-TIME RADAR ANALYSES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 (3)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TOTAL DROPSONDES Deployed (Transmitted)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21 (20)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OCEAN EXPENDABLES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n/a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sUAS (Type)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Altius-600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APHEX EXPERIMENTS / MODULES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RICO SUAVE (Altius)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HRD CREW MANIFEST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J. Zhang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LPS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J. Zhang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TDR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Reasor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ONBOARD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Dahl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ASPEN 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NESDIS SCIENTISTS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n/a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GUESTS (Affiliation)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Cione, Josh Wadler (Embry-Riddle), Sosa (Altius), Owens (Altius)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4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AOC CREW MANIFEST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PILOTS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Copare/Keith/Wood 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NAVIGATOR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Utama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ENGINEERS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Tyson/Tufnell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FLIGHT DIRECTOR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Kalen/Lundry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DATA TECHNICIAN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Richards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AVAPS</w:t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Warneke/Kotz</w:t>
            </w:r>
          </w:p>
        </w:tc>
      </w:tr>
    </w:tbl>
    <w:p w:rsidR="00000000" w:rsidDel="00000000" w:rsidP="00000000" w:rsidRDefault="00000000" w:rsidRPr="00000000" w14:paraId="00000063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7455"/>
        <w:tblGridChange w:id="0">
          <w:tblGrid>
            <w:gridCol w:w="1905"/>
            <w:gridCol w:w="74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Flight Plan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2590800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259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5560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55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u w:val="single"/>
                <w:rtl w:val="0"/>
              </w:rPr>
              <w:t xml:space="preserve">Pattern:</w:t>
            </w:r>
            <w:r w:rsidDel="00000000" w:rsidR="00000000" w:rsidRPr="00000000">
              <w:rPr>
                <w:i w:val="1"/>
                <w:rtl w:val="0"/>
              </w:rPr>
              <w:t xml:space="preserve"> Butterfly pattern with 105 NM legs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rPr>
                <w:i w:val="1"/>
                <w:u w:val="single"/>
              </w:rPr>
            </w:pPr>
            <w:r w:rsidDel="00000000" w:rsidR="00000000" w:rsidRPr="00000000">
              <w:rPr>
                <w:i w:val="1"/>
                <w:u w:val="single"/>
                <w:rtl w:val="0"/>
              </w:rPr>
              <w:t xml:space="preserve">Altitude: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3"/>
              </w:numPr>
              <w:spacing w:after="240" w:before="240"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8 or 10 kft (pressure altitude) depending on AF deconfliction requirements 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rPr>
                <w:i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u w:val="single"/>
                <w:rtl w:val="0"/>
              </w:rPr>
              <w:t xml:space="preserve">Potential add-on APHEX Modules:</w:t>
            </w:r>
            <w:r w:rsidDel="00000000" w:rsidR="00000000" w:rsidRPr="00000000">
              <w:rPr>
                <w:i w:val="1"/>
                <w:rtl w:val="0"/>
              </w:rPr>
              <w:t xml:space="preserve"> (time permitting)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1"/>
              </w:numPr>
              <w:spacing w:after="0" w:afterAutospacing="0" w:before="240"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Altius sUAS (RICO SUAVE)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1"/>
                <w:numId w:val="1"/>
              </w:numPr>
              <w:spacing w:after="0" w:afterAutospacing="0" w:before="0" w:beforeAutospacing="0" w:line="240" w:lineRule="auto"/>
              <w:ind w:left="144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Drop at WP 1-2 center, establish comms between Altius &amp;  the P-3, continue reminder of TDR butterfly pattern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1"/>
              </w:numPr>
              <w:spacing w:after="240" w:before="0" w:beforeAutospacing="0"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No additional research due to AOC crewing limitations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Expendable Distribution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u w:val="single"/>
                <w:rtl w:val="0"/>
              </w:rPr>
              <w:t xml:space="preserve">Expendables:</w:t>
            </w:r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4"/>
              </w:numPr>
              <w:spacing w:after="0" w:afterAutospacing="0" w:before="240"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Load 30 dropsondes</w:t>
            </w:r>
          </w:p>
          <w:p w:rsidR="00000000" w:rsidDel="00000000" w:rsidP="00000000" w:rsidRDefault="00000000" w:rsidRPr="00000000" w14:paraId="00000078">
            <w:pPr>
              <w:widowControl w:val="0"/>
              <w:numPr>
                <w:ilvl w:val="1"/>
                <w:numId w:val="4"/>
              </w:numPr>
              <w:spacing w:after="0" w:afterAutospacing="0" w:before="0" w:beforeAutospacing="0" w:line="240" w:lineRule="auto"/>
              <w:ind w:left="144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Release at endpoints, midpoints, centers, RMWs (charged to NWS)</w:t>
            </w:r>
          </w:p>
          <w:p w:rsidR="00000000" w:rsidDel="00000000" w:rsidP="00000000" w:rsidRDefault="00000000" w:rsidRPr="00000000" w14:paraId="00000079">
            <w:pPr>
              <w:widowControl w:val="0"/>
              <w:numPr>
                <w:ilvl w:val="1"/>
                <w:numId w:val="4"/>
              </w:numPr>
              <w:spacing w:after="0" w:afterAutospacing="0" w:before="0" w:beforeAutospacing="0" w:line="240" w:lineRule="auto"/>
              <w:ind w:left="144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 dropsonde near wave drifter #1 if possible (GOMO)</w:t>
            </w:r>
          </w:p>
          <w:p w:rsidR="00000000" w:rsidDel="00000000" w:rsidP="00000000" w:rsidRDefault="00000000" w:rsidRPr="00000000" w14:paraId="0000007A">
            <w:pPr>
              <w:widowControl w:val="0"/>
              <w:numPr>
                <w:ilvl w:val="1"/>
                <w:numId w:val="4"/>
              </w:numPr>
              <w:spacing w:after="0" w:afterAutospacing="0" w:before="0" w:beforeAutospacing="0" w:line="240" w:lineRule="auto"/>
              <w:ind w:left="144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Additional drops may be requested at the discretion of the onboard HRD LPS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1"/>
                <w:numId w:val="4"/>
              </w:numPr>
              <w:spacing w:after="0" w:afterAutospacing="0" w:before="0" w:beforeAutospacing="0" w:line="240" w:lineRule="auto"/>
              <w:ind w:left="144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All dropsondes transmitted to the GTS</w:t>
            </w:r>
          </w:p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2"/>
              </w:numPr>
              <w:spacing w:after="240" w:before="0" w:beforeAutospacing="0" w:line="240" w:lineRule="auto"/>
              <w:ind w:left="720" w:hanging="36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No AXBTs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Preflight Weather Briefing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Observations from an Air Force Reserve Unit Hurricane Hunter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aircraft indicate that Lee's eyewall is not well defined, and this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is also suggested by geostationary satellite and microwave imagery.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Although the peak 700 mb flight-level winds reported by the plane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were near 93 kt, the highest SFMR-observed surface winds were 72 kt.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Thus the winds aloft in the hurricane are not being transported</w:t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very effectively to the surface.  This is not surprising, since the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central deep convection is no longer very strong.  The current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intensity is kept at 75 kt based on the aircraft data, which is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well above the Dvorak satellite estimates.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Lee wobbled a bit to the northeast early this evening, but the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longer-term motion appears to be just east of north, or around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010/12 kt. 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[South-southwesterly shear is predicted to increase significantly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over Lee during the next couple of days.  This, along with cooler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SSTs, particularly after the system moves north of 40N latitude,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should result in weakening.  However, baroclinic processes could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help the cyclone maintain its intensity, or at least slow the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weakening rate.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352800"/>
                  <wp:effectExtent b="0" l="0" r="0" t="0"/>
                  <wp:docPr id="4" name="image9.gif"/>
                  <a:graphic>
                    <a:graphicData uri="http://schemas.openxmlformats.org/drawingml/2006/picture">
                      <pic:pic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35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4600575" cy="3060700"/>
                  <wp:effectExtent b="0" l="0" r="0" t="0"/>
                  <wp:docPr id="1" name="image5.gif"/>
                  <a:graphic>
                    <a:graphicData uri="http://schemas.openxmlformats.org/drawingml/2006/picture">
                      <pic:pic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06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Lee appears to be in the very initial stages of extratropical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transition.  The cloud pattern is becoming increasingly asymmetric, </w:t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and scatterometer data from last evening showed a band of strong </w:t>
            </w:r>
          </w:p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winds developing along a boundary to the northwest of the center.  </w:t>
            </w:r>
          </w:p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Lee's initial intensity remains 75 kt based on continuity from last </w:t>
            </w:r>
          </w:p>
          <w:p w:rsidR="00000000" w:rsidDel="00000000" w:rsidP="00000000" w:rsidRDefault="00000000" w:rsidRPr="00000000" w14:paraId="0000009B">
            <w:pPr>
              <w:spacing w:after="283" w:lineRule="auto"/>
              <w:rPr/>
            </w:pPr>
            <w:r w:rsidDel="00000000" w:rsidR="00000000" w:rsidRPr="00000000">
              <w:rPr>
                <w:rtl w:val="0"/>
              </w:rPr>
              <w:t xml:space="preserve">evening's reconnaissance and scatterometer data.</w:t>
            </w:r>
          </w:p>
          <w:p w:rsidR="00000000" w:rsidDel="00000000" w:rsidP="00000000" w:rsidRDefault="00000000" w:rsidRPr="00000000" w14:paraId="0000009C">
            <w:pPr>
              <w:spacing w:after="283" w:lineRule="auto"/>
              <w:rPr/>
            </w:pPr>
            <w:r w:rsidDel="00000000" w:rsidR="00000000" w:rsidRPr="00000000">
              <w:rPr>
                <w:rtl w:val="0"/>
              </w:rPr>
              <w:t xml:space="preserve">Lee has been wobbling a bit since yesterday afternoon, but the smoothed motion is northward (010 degrees) at a faster speed of 14 kt. </w:t>
            </w:r>
          </w:p>
          <w:p w:rsidR="00000000" w:rsidDel="00000000" w:rsidP="00000000" w:rsidRDefault="00000000" w:rsidRPr="00000000" w14:paraId="0000009D">
            <w:pPr>
              <w:spacing w:after="283" w:lineRule="auto"/>
              <w:rPr/>
            </w:pPr>
            <w:r w:rsidDel="00000000" w:rsidR="00000000" w:rsidRPr="00000000">
              <w:rPr>
                <w:rtl w:val="0"/>
              </w:rPr>
              <w:t xml:space="preserve">Although southerly shear is forecast to increase markedly through </w:t>
            </w:r>
          </w:p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the day, baroclinic influences during Lee's extratropical transition </w:t>
            </w:r>
          </w:p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are likely to keep the intensity relatively steady for the next 24 </w:t>
            </w:r>
          </w:p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hours or so.   Extratropical transition is forecast to be </w:t>
            </w:r>
          </w:p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complete by 36 hours (although it could be sooner), and Lee is </w:t>
            </w:r>
          </w:p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likely to be weakening--but still near or just below hurricane </w:t>
            </w:r>
          </w:p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force--as it is approaching Nova Scotia due to the continued shear </w:t>
            </w:r>
          </w:p>
          <w:p w:rsidR="00000000" w:rsidDel="00000000" w:rsidP="00000000" w:rsidRDefault="00000000" w:rsidRPr="00000000" w14:paraId="000000A4">
            <w:pPr>
              <w:spacing w:after="283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and much colder ocean temperatures.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TDR: working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SFMR: working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MMR: working 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WSRA: not working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A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7575"/>
        <w:tblGridChange w:id="0">
          <w:tblGrid>
            <w:gridCol w:w="1785"/>
            <w:gridCol w:w="75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IN-FLIGHT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Time [UTC]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Event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0745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GOES-16 IR image (0745 UTC)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57600" cy="2662676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626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0844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Take-off from KILM</w:t>
            </w:r>
          </w:p>
        </w:tc>
      </w:tr>
      <w:tr>
        <w:trPr>
          <w:cantSplit w:val="0"/>
          <w:trHeight w:val="49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N43 (red) at IP while N49 (blue) is just finishing its inner circumnavigation (NHC Synoptic Surveillance). Flight patterns are quite complimentary for TDR and dropsonde coverage.</w:t>
            </w:r>
            <w:r w:rsidDel="00000000" w:rsidR="00000000" w:rsidRPr="00000000">
              <w:rPr/>
              <w:drawing>
                <wp:inline distB="114300" distT="114300" distL="114300" distR="114300">
                  <wp:extent cx="3657600" cy="2397840"/>
                  <wp:effectExtent b="0" l="0" r="0" t="0"/>
                  <wp:docPr id="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978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.97851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0859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Radar status update - Run radar start_script</w:t>
            </w:r>
          </w:p>
          <w:p w:rsidR="00000000" w:rsidDel="00000000" w:rsidP="00000000" w:rsidRDefault="00000000" w:rsidRPr="00000000" w14:paraId="000000B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Checked TDR display, confirmed radar running well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0859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B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Run radar start_script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0907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B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Changed route, time to IP will be 30 minutes shorter than planned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0910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folks started working on the preparation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0931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launch dry run- went through the pre-launch check list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0935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Went through flight plan again, Jun call the RMW sonde, then pre-launch list checking, then release Altius and dropsonde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1001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Started descent to IP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 #1 SW-NE Pass   Drop#1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1020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Storm moving faster than expected, so we adjusted the inbound leg azimuth to head to the real time center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1026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Mid-pt SW Drop#2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1030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C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pre-launch check verification complete at 1031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1033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SW Drop#3 (not real RMW)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1044 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real time launch check list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104431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launched and Drop #4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104453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Launch Altius complete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1045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Center fix hunting started – flight level wind 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104519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We lost the Altius no comm and it went to the water straight down. The last data recording height is 260 ft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1047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Center Drop #5  Center sonde: sfc p 963 mb sfc wind 035 at 7 kt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1048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D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Altius and P3 communication status update; Patrick confirmed the Altius is in the water. We’ll continue the flight pattern as planned.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1057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NE Drop#6 combined with midPT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flight-level wind is ~72 kt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1112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End-PT NE Drop#7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1152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 #2 N-S Pass   Drop#8,   no launch detection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1154</w:t>
            </w:r>
          </w:p>
        </w:tc>
        <w:tc>
          <w:tcPr>
            <w:tcBorders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Backup of IP2 Drop#9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1207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Mid-pt N Drop#10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1211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N Drop#11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1216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2nd CENTER Drop#12 – FL and surface wind relatively high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1219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S Drop#13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1230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Mid-PT S Drop#14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1243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End-PT S Drop# 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1312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IP#3 SE-NW Pass Drop#16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1325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Mid-pt and EYEwall combined SE Drop#17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1335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3rd Center Drop#18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1343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RMW NW Drop#19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1347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Mid-pt NW Drop#20 (wind is higher than RMW) extra tropical transition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1400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0.0" w:type="dxa"/>
            </w:tcMar>
          </w:tcPr>
          <w:p w:rsidR="00000000" w:rsidDel="00000000" w:rsidP="00000000" w:rsidRDefault="00000000" w:rsidRPr="00000000" w14:paraId="0000010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End-pt NW Drop#21  last sonde Science complete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1407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TDR composites from 101441-140700 UTC.</w:t>
            </w:r>
          </w:p>
          <w:p w:rsidR="00000000" w:rsidDel="00000000" w:rsidP="00000000" w:rsidRDefault="00000000" w:rsidRPr="00000000" w14:paraId="00000103">
            <w:pPr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840480" cy="1821995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18219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840480" cy="1821995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18219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4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5"/>
        <w:gridCol w:w="7485"/>
        <w:tblGridChange w:id="0">
          <w:tblGrid>
            <w:gridCol w:w="1875"/>
            <w:gridCol w:w="748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38761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POST-FLIGHT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Mission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[Short description of interesting observations from the flight; what objectives were successful? What was unsuccessful? Was the planned pattern flown? What deviations occurred? 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[Don’t forget to fill in Tables on page 1]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[Sonde and ocean expendable accounting: how many total of each? How many are charged to each account?]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Actual Standard Pattern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[Butterfly, Rotated Figure-4, Lawnmower, etc]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APHEX Experiments / Modules Flown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[Linked to HFP Plan; fill in regardless of whether the mission was operationally or research tasked]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Plain Language Summary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[Boil down the above into a couple of bullet points in “plain language”. This will help us when we report to management &amp; OAR Public Affairs and prepare storm mission summaries]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Instrument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[Notes about instrument status from during and after the mission]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Final Mission Track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</w:rPr>
              <w:drawing>
                <wp:inline distB="114300" distT="114300" distL="114300" distR="114300">
                  <wp:extent cx="3657600" cy="3237519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2375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B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NOAA / AOML / Hurricane Research Division</w:t>
    </w:r>
  </w:p>
  <w:p w:rsidR="00000000" w:rsidDel="00000000" w:rsidP="00000000" w:rsidRDefault="00000000" w:rsidRPr="00000000" w14:paraId="0000011C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Hurricane Field Program</w:t>
    </w:r>
  </w:p>
  <w:p w:rsidR="00000000" w:rsidDel="00000000" w:rsidP="00000000" w:rsidRDefault="00000000" w:rsidRPr="00000000" w14:paraId="0000011D">
    <w:pPr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Advancing the Prediction of Hurricanes Experiment (APHEX)</w:t>
    </w:r>
  </w:p>
  <w:p w:rsidR="00000000" w:rsidDel="00000000" w:rsidP="00000000" w:rsidRDefault="00000000" w:rsidRPr="00000000" w14:paraId="0000011E">
    <w:pPr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F">
    <w:pPr>
      <w:jc w:val="center"/>
      <w:rPr>
        <w:b w:val="1"/>
        <w:sz w:val="26"/>
        <w:szCs w:val="26"/>
      </w:rPr>
    </w:pPr>
    <w:r w:rsidDel="00000000" w:rsidR="00000000" w:rsidRPr="00000000">
      <w:rPr>
        <w:b w:val="1"/>
        <w:sz w:val="26"/>
        <w:szCs w:val="26"/>
        <w:rtl w:val="0"/>
      </w:rPr>
      <w:t xml:space="preserve">FLIGHT LOG - 20230915I1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B1EE7"/>
  </w:style>
  <w:style w:type="paragraph" w:styleId="Footer">
    <w:name w:val="footer"/>
    <w:basedOn w:val="Normal"/>
    <w:link w:val="FooterChar"/>
    <w:uiPriority w:val="99"/>
    <w:unhideWhenUsed w:val="1"/>
    <w:rsid w:val="000B1EE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B1EE7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gif"/><Relationship Id="rId13" Type="http://schemas.openxmlformats.org/officeDocument/2006/relationships/image" Target="media/image6.pn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gif"/><Relationship Id="rId15" Type="http://schemas.openxmlformats.org/officeDocument/2006/relationships/image" Target="media/image2.jpg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BfeCKbr17QGbDY+e4HwELLcHg==">CgMxLjA4AHIhMXQwcVNmQ3pvdVpRQm4zTzl6RHFNZDRqVHRCMnRpQU51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2023-08-03T12:45:00Z</dcterms:created>
</cp:coreProperties>
</file>