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20220628H1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AL94 / PTC02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0302A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INVEST</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1502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1938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4.6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4.8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 (2)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Experiment: PREFORM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Zawislak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Gamache / 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Copare, Rannenberg</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Holmes, Kalen</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Hartberger</w:t>
            </w:r>
          </w:p>
        </w:tc>
      </w:tr>
    </w:tbl>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pPr>
            <w:r w:rsidDel="00000000" w:rsidR="00000000" w:rsidRPr="00000000">
              <w:rPr>
                <w:rtl w:val="0"/>
              </w:rPr>
              <w:t xml:space="preserve">Invest pattern, close to a Fig. 4, starting from the NW and heading towards the center point, then proceed to try and find a westerly wind.</w:t>
            </w:r>
          </w:p>
          <w:p w:rsidR="00000000" w:rsidDel="00000000" w:rsidP="00000000" w:rsidRDefault="00000000" w:rsidRPr="00000000" w14:paraId="0000006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pPr>
            <w:r w:rsidDel="00000000" w:rsidR="00000000" w:rsidRPr="00000000">
              <w:rPr>
                <w:rtl w:val="0"/>
              </w:rPr>
              <w:t xml:space="preserve">No dropsondes released unless we climb to 5000 ft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Preflight Weather Briefing</w:t>
            </w:r>
          </w:p>
          <w:p w:rsidR="00000000" w:rsidDel="00000000" w:rsidP="00000000" w:rsidRDefault="00000000" w:rsidRPr="00000000" w14:paraId="0000006D">
            <w:pPr>
              <w:widowControl w:val="0"/>
              <w:spacing w:line="24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r w:rsidDel="00000000" w:rsidR="00000000" w:rsidRPr="00000000">
              <w:rPr>
                <w:rtl w:val="0"/>
              </w:rPr>
              <w:t xml:space="preserve">The overall organization of AL94/PTC02 seems to have improved some, with the satellite loops suggesting that perhaps a robust midlevel circulation has developed within the main convective area near 11N / 57W. The question is, is there an established low-level circulation center anywhere near the midlevel circulation? The environment remains favorable for further development. </w:t>
            </w:r>
          </w:p>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t xml:space="preserve">Plan is to fly in from the NW towards 9.0N / 58.2W, which is the anticipated location of a “center”, then go from there to the south to see if there is a westerly wind. We’ll start at 1,000 ft and go from there.</w:t>
            </w:r>
          </w:p>
          <w:p w:rsidR="00000000" w:rsidDel="00000000" w:rsidP="00000000" w:rsidRDefault="00000000" w:rsidRPr="00000000" w14:paraId="00000071">
            <w:pPr>
              <w:widowControl w:val="0"/>
              <w:spacing w:line="240" w:lineRule="auto"/>
              <w:rPr/>
            </w:pPr>
            <w:r w:rsidDel="00000000" w:rsidR="00000000" w:rsidRPr="00000000">
              <w:rPr>
                <w:rtl w:val="0"/>
              </w:rPr>
            </w:r>
          </w:p>
          <w:p w:rsidR="00000000" w:rsidDel="00000000" w:rsidP="00000000" w:rsidRDefault="00000000" w:rsidRPr="00000000" w14:paraId="00000072">
            <w:pPr>
              <w:widowControl w:val="0"/>
              <w:spacing w:line="240" w:lineRule="auto"/>
              <w:jc w:val="center"/>
              <w:rPr>
                <w:i w:val="1"/>
              </w:rPr>
            </w:pPr>
            <w:r w:rsidDel="00000000" w:rsidR="00000000" w:rsidRPr="00000000">
              <w:rPr>
                <w:i w:val="1"/>
              </w:rPr>
              <w:drawing>
                <wp:inline distB="114300" distT="114300" distL="114300" distR="114300">
                  <wp:extent cx="3567113" cy="3567113"/>
                  <wp:effectExtent b="0" l="0" r="0" t="0"/>
                  <wp:docPr id="10" name="image22.gif"/>
                  <a:graphic>
                    <a:graphicData uri="http://schemas.openxmlformats.org/drawingml/2006/picture">
                      <pic:pic>
                        <pic:nvPicPr>
                          <pic:cNvPr id="0" name="image22.gif"/>
                          <pic:cNvPicPr preferRelativeResize="0"/>
                        </pic:nvPicPr>
                        <pic:blipFill>
                          <a:blip r:embed="rId6"/>
                          <a:srcRect b="0" l="0" r="0" t="0"/>
                          <a:stretch>
                            <a:fillRect/>
                          </a:stretch>
                        </pic:blipFill>
                        <pic:spPr>
                          <a:xfrm>
                            <a:off x="0" y="0"/>
                            <a:ext cx="3567113" cy="3567113"/>
                          </a:xfrm>
                          <a:prstGeom prst="rect"/>
                          <a:ln/>
                        </pic:spPr>
                      </pic:pic>
                    </a:graphicData>
                  </a:graphic>
                </wp:inline>
              </w:drawing>
            </w:r>
            <w:r w:rsidDel="00000000" w:rsidR="00000000" w:rsidRPr="00000000">
              <w:rPr>
                <w:i w:val="1"/>
              </w:rPr>
              <w:drawing>
                <wp:inline distB="114300" distT="114300" distL="114300" distR="114300">
                  <wp:extent cx="3567113" cy="3567113"/>
                  <wp:effectExtent b="0" l="0" r="0" t="0"/>
                  <wp:docPr id="24" name="image24.gif"/>
                  <a:graphic>
                    <a:graphicData uri="http://schemas.openxmlformats.org/drawingml/2006/picture">
                      <pic:pic>
                        <pic:nvPicPr>
                          <pic:cNvPr id="0" name="image24.gif"/>
                          <pic:cNvPicPr preferRelativeResize="0"/>
                        </pic:nvPicPr>
                        <pic:blipFill>
                          <a:blip r:embed="rId7"/>
                          <a:srcRect b="0" l="0" r="0" t="0"/>
                          <a:stretch>
                            <a:fillRect/>
                          </a:stretch>
                        </pic:blipFill>
                        <pic:spPr>
                          <a:xfrm>
                            <a:off x="0" y="0"/>
                            <a:ext cx="3567113" cy="3567113"/>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widowControl w:val="0"/>
              <w:spacing w:line="240" w:lineRule="auto"/>
              <w:rPr>
                <w:i w:val="1"/>
              </w:rPr>
            </w:pP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i w:val="1"/>
              </w:rPr>
              <w:drawing>
                <wp:inline distB="114300" distT="114300" distL="114300" distR="114300">
                  <wp:extent cx="4600575" cy="3060700"/>
                  <wp:effectExtent b="0" l="0" r="0" t="0"/>
                  <wp:docPr id="9" name="image16.gif"/>
                  <a:graphic>
                    <a:graphicData uri="http://schemas.openxmlformats.org/drawingml/2006/picture">
                      <pic:pic>
                        <pic:nvPicPr>
                          <pic:cNvPr id="0" name="image16.gif"/>
                          <pic:cNvPicPr preferRelativeResize="0"/>
                        </pic:nvPicPr>
                        <pic:blipFill>
                          <a:blip r:embed="rId8"/>
                          <a:srcRect b="0" l="0" r="0" t="0"/>
                          <a:stretch>
                            <a:fillRect/>
                          </a:stretch>
                        </pic:blipFill>
                        <pic:spPr>
                          <a:xfrm>
                            <a:off x="0" y="0"/>
                            <a:ext cx="4600575" cy="3060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pPr>
            <w:r w:rsidDel="00000000" w:rsidR="00000000" w:rsidRPr="00000000">
              <w:rPr>
                <w:rtl w:val="0"/>
              </w:rPr>
              <w:t xml:space="preserve">WSRA and CRL not operational</w:t>
            </w:r>
          </w:p>
        </w:tc>
      </w:tr>
    </w:tbl>
    <w:p w:rsidR="00000000" w:rsidDel="00000000" w:rsidP="00000000" w:rsidRDefault="00000000" w:rsidRPr="00000000" w14:paraId="00000077">
      <w:pPr>
        <w:jc w:val="left"/>
        <w:rPr>
          <w:b w:val="1"/>
          <w:sz w:val="24"/>
          <w:szCs w:val="24"/>
          <w:u w:val="single"/>
        </w:rPr>
      </w:pPr>
      <w:r w:rsidDel="00000000" w:rsidR="00000000" w:rsidRPr="00000000">
        <w:rPr>
          <w:rtl w:val="0"/>
        </w:rPr>
      </w:r>
    </w:p>
    <w:p w:rsidR="00000000" w:rsidDel="00000000" w:rsidP="00000000" w:rsidRDefault="00000000" w:rsidRPr="00000000" w14:paraId="00000078">
      <w:pPr>
        <w:jc w:val="left"/>
        <w:rPr>
          <w:b w:val="1"/>
          <w:sz w:val="24"/>
          <w:szCs w:val="24"/>
          <w:u w:val="single"/>
        </w:rPr>
      </w:pPr>
      <w:r w:rsidDel="00000000" w:rsidR="00000000" w:rsidRPr="00000000">
        <w:rPr>
          <w:rtl w:val="0"/>
        </w:rPr>
      </w:r>
    </w:p>
    <w:tbl>
      <w:tblPr>
        <w:tblStyle w:val="Table3"/>
        <w:tblW w:w="94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635"/>
        <w:tblGridChange w:id="0">
          <w:tblGrid>
            <w:gridCol w:w="1785"/>
            <w:gridCol w:w="763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1502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jc w:val="center"/>
              <w:rPr/>
            </w:pPr>
            <w:r w:rsidDel="00000000" w:rsidR="00000000" w:rsidRPr="00000000">
              <w:rPr>
                <w:rtl w:val="0"/>
              </w:rPr>
              <w:t xml:space="preserve">1531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jc w:val="center"/>
              <w:rPr/>
            </w:pPr>
            <w:r w:rsidDel="00000000" w:rsidR="00000000" w:rsidRPr="00000000">
              <w:rPr/>
              <w:drawing>
                <wp:inline distB="114300" distT="114300" distL="114300" distR="114300">
                  <wp:extent cx="3149894" cy="2281238"/>
                  <wp:effectExtent b="0" l="0" r="0" t="0"/>
                  <wp:docPr id="20"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3149894" cy="22812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Interruption in IWG1 data flow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rPr/>
            </w:pPr>
            <w:r w:rsidDel="00000000" w:rsidR="00000000" w:rsidRPr="00000000">
              <w:rPr>
                <w:rtl w:val="0"/>
              </w:rPr>
              <w:t xml:space="preserve">IWG1 flow is back, temporarily had ascended, but back down to 1000 ft</w:t>
            </w:r>
          </w:p>
          <w:p w:rsidR="00000000" w:rsidDel="00000000" w:rsidP="00000000" w:rsidRDefault="00000000" w:rsidRPr="00000000" w14:paraId="00000085">
            <w:pPr>
              <w:jc w:val="center"/>
              <w:rPr/>
            </w:pPr>
            <w:r w:rsidDel="00000000" w:rsidR="00000000" w:rsidRPr="00000000">
              <w:rPr/>
              <w:drawing>
                <wp:inline distB="114300" distT="114300" distL="114300" distR="114300">
                  <wp:extent cx="3168725" cy="2566988"/>
                  <wp:effectExtent b="0" l="0" r="0" t="0"/>
                  <wp:docPr id="13"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3168725" cy="25669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1558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Interesting…the FL winds are about 15 kt, while the SFMR winds are aout 23-25 kt, so 8-10 kt higher! Even though we’re only 1000 ft above the surface. SFMR running high?</w:t>
            </w:r>
          </w:p>
          <w:p w:rsidR="00000000" w:rsidDel="00000000" w:rsidP="00000000" w:rsidRDefault="00000000" w:rsidRPr="00000000" w14:paraId="00000088">
            <w:pPr>
              <w:spacing w:line="240" w:lineRule="auto"/>
              <w:jc w:val="center"/>
              <w:rPr/>
            </w:pPr>
            <w:r w:rsidDel="00000000" w:rsidR="00000000" w:rsidRPr="00000000">
              <w:rPr/>
              <w:drawing>
                <wp:inline distB="114300" distT="114300" distL="114300" distR="114300">
                  <wp:extent cx="2719388" cy="2730375"/>
                  <wp:effectExtent b="0" l="0" r="0" t="0"/>
                  <wp:docPr id="8"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719388" cy="273037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In the vicinity of a more intense convective line, so some shift in the winds</w:t>
            </w:r>
          </w:p>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852738" cy="2102476"/>
                  <wp:effectExtent b="0" l="0" r="0" t="0"/>
                  <wp:docPr id="4"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2852738" cy="2102476"/>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Paralleling a decent line of convection oriented east-west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452813" cy="2392555"/>
                  <wp:effectExtent b="0" l="0" r="0" t="0"/>
                  <wp:docPr id="11"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3452813" cy="239255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Headed west to attempt to find shift to northerlies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jc w:val="center"/>
              <w:rPr/>
            </w:pPr>
            <w:r w:rsidDel="00000000" w:rsidR="00000000" w:rsidRPr="00000000">
              <w:rPr/>
              <w:drawing>
                <wp:inline distB="114300" distT="114300" distL="114300" distR="114300">
                  <wp:extent cx="3183996" cy="2605088"/>
                  <wp:effectExtent b="0" l="0" r="0" t="0"/>
                  <wp:docPr id="6"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3183996" cy="2605088"/>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1643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195638" cy="2511319"/>
                  <wp:effectExtent b="0" l="0" r="0" t="0"/>
                  <wp:docPr id="5"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3195638" cy="2511319"/>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widowControl w:val="0"/>
              <w:spacing w:line="240" w:lineRule="auto"/>
              <w:rPr/>
            </w:pPr>
            <w:r w:rsidDel="00000000" w:rsidR="00000000" w:rsidRPr="00000000">
              <w:rPr>
                <w:rtl w:val="0"/>
              </w:rPr>
              <w:t xml:space="preserve">We’re just so far away from the midlevel circulation, and there is no sign of a low-level circulation down at 8.5N. The winds are southerly, and they’re feeding into the convective band to our north.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rPr/>
            </w:pPr>
            <w:r w:rsidDel="00000000" w:rsidR="00000000" w:rsidRPr="00000000">
              <w:rPr>
                <w:rtl w:val="0"/>
              </w:rPr>
              <w:t xml:space="preserve">Turning due north at 59.5W </w:t>
            </w:r>
          </w:p>
          <w:p w:rsidR="00000000" w:rsidDel="00000000" w:rsidP="00000000" w:rsidRDefault="00000000" w:rsidRPr="00000000" w14:paraId="00000099">
            <w:pPr>
              <w:widowControl w:val="0"/>
              <w:spacing w:line="240" w:lineRule="auto"/>
              <w:jc w:val="center"/>
              <w:rPr/>
            </w:pPr>
            <w:r w:rsidDel="00000000" w:rsidR="00000000" w:rsidRPr="00000000">
              <w:rPr/>
              <w:drawing>
                <wp:inline distB="114300" distT="114300" distL="114300" distR="114300">
                  <wp:extent cx="3290888" cy="2333538"/>
                  <wp:effectExtent b="0" l="0" r="0" t="0"/>
                  <wp:docPr id="23"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3290888" cy="23335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rPr/>
            </w:pPr>
            <w:r w:rsidDel="00000000" w:rsidR="00000000" w:rsidRPr="00000000">
              <w:rPr>
                <w:rtl w:val="0"/>
              </w:rPr>
              <w:t xml:space="preserve">Should pass through the midlevel circulation on this track, if it’s present</w:t>
            </w:r>
          </w:p>
          <w:p w:rsidR="00000000" w:rsidDel="00000000" w:rsidP="00000000" w:rsidRDefault="00000000" w:rsidRPr="00000000" w14:paraId="0000009C">
            <w:pPr>
              <w:widowControl w:val="0"/>
              <w:spacing w:line="240" w:lineRule="auto"/>
              <w:jc w:val="center"/>
              <w:rPr/>
            </w:pPr>
            <w:r w:rsidDel="00000000" w:rsidR="00000000" w:rsidRPr="00000000">
              <w:rPr/>
              <w:drawing>
                <wp:inline distB="114300" distT="114300" distL="114300" distR="114300">
                  <wp:extent cx="3181449" cy="2776538"/>
                  <wp:effectExtent b="0" l="0" r="0" t="0"/>
                  <wp:docPr id="3"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3181449" cy="27765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We’ll end the pattern at 12.5N. First TDR analysis shows the elongated, east to west trough axis at 1 km and some cyclonic curvature in the 5 km winds. Looking almost closed in the storm-relative reference frame.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Back into the widespread stratiform, and also likely in the area the midevel circulation exists, or is forming – the TDR analysis from this south to north should be very interesting.</w:t>
            </w:r>
          </w:p>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909888" cy="2494189"/>
                  <wp:effectExtent b="0" l="0" r="0" t="0"/>
                  <wp:docPr id="1"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2909888" cy="249418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024188" cy="2663729"/>
                  <wp:effectExtent b="0" l="0" r="0" t="0"/>
                  <wp:docPr id="2"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3024188" cy="266372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Based on the visible satellite, this south to north pass should have nicely painted a midlevel circulation, if it is present. Flew a considerably wide area of stratiform rain, trailing a leading convective line to our west.</w:t>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214688" cy="2409392"/>
                  <wp:effectExtent b="0" l="0" r="0" t="0"/>
                  <wp:docPr id="15"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3214688" cy="240939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1816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Headed to St. Croix</w:t>
            </w:r>
          </w:p>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final pattern…</w:t>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396938" cy="2614613"/>
                  <wp:effectExtent b="0" l="0" r="0" t="0"/>
                  <wp:docPr id="7"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3396938" cy="2614613"/>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The final TDR analyses, which show we predominantly sampled the wave trough in the middle troposphere, and an elongated, east to west convergence/trough axis in the lower troposphere.</w:t>
            </w:r>
          </w:p>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“Pass 1”...</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17"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21" name="image18.png"/>
                  <a:graphic>
                    <a:graphicData uri="http://schemas.openxmlformats.org/drawingml/2006/picture">
                      <pic:pic>
                        <pic:nvPicPr>
                          <pic:cNvPr id="0" name="image18.png"/>
                          <pic:cNvPicPr preferRelativeResize="0"/>
                        </pic:nvPicPr>
                        <pic:blipFill>
                          <a:blip r:embed="rId23"/>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“Pass 2”...</w:t>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12"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471487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714875" cy="2247900"/>
                  <wp:effectExtent b="0" l="0" r="0" t="0"/>
                  <wp:docPr id="16" name="image15.png"/>
                  <a:graphic>
                    <a:graphicData uri="http://schemas.openxmlformats.org/drawingml/2006/picture">
                      <pic:pic>
                        <pic:nvPicPr>
                          <pic:cNvPr id="0" name="image15.png"/>
                          <pic:cNvPicPr preferRelativeResize="0"/>
                        </pic:nvPicPr>
                        <pic:blipFill>
                          <a:blip r:embed="rId25"/>
                          <a:srcRect b="0" l="0" r="0" t="0"/>
                          <a:stretch>
                            <a:fillRect/>
                          </a:stretch>
                        </pic:blipFill>
                        <pic:spPr>
                          <a:xfrm>
                            <a:off x="0" y="0"/>
                            <a:ext cx="4714875" cy="22479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7">
      <w:pPr>
        <w:jc w:val="left"/>
        <w:rPr>
          <w:b w:val="1"/>
          <w:sz w:val="24"/>
          <w:szCs w:val="24"/>
          <w:u w:val="single"/>
        </w:rPr>
      </w:pPr>
      <w:r w:rsidDel="00000000" w:rsidR="00000000" w:rsidRPr="00000000">
        <w:rPr>
          <w:rtl w:val="0"/>
        </w:rPr>
      </w:r>
    </w:p>
    <w:p w:rsidR="00000000" w:rsidDel="00000000" w:rsidP="00000000" w:rsidRDefault="00000000" w:rsidRPr="00000000" w14:paraId="000000B8">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pacing w:line="240" w:lineRule="auto"/>
              <w:rPr/>
            </w:pPr>
            <w:r w:rsidDel="00000000" w:rsidR="00000000" w:rsidRPr="00000000">
              <w:rPr>
                <w:rtl w:val="0"/>
              </w:rPr>
              <w:t xml:space="preserve">We flew a fairly short “invest” mission into PTC02, in support of NHC. The pattern consisted of basically two “passes” through the PTC. One from the north to south, which seemed to pass just to the east of the midlevel wave trough, and sampled the lower troposphere (below 2 km) “trough” (or convergence) axis, oriented east-west. The second pass, from south to north (and further west than the first), we thought would pass through a midtropospheric circulation based on what we were seeing in the satellite loops, but it turned out to still just be the trough axis. So, while the environment remains favorable for further development, PTC02 continues to not have a closed circulation in the low to midlevels, at least in the Earth-relative reference frame. In the Lagrangian, storm-following reference frame, it does appear closed.</w:t>
            </w:r>
          </w:p>
          <w:p w:rsidR="00000000" w:rsidDel="00000000" w:rsidP="00000000" w:rsidRDefault="00000000" w:rsidRPr="00000000" w14:paraId="000000BD">
            <w:pPr>
              <w:widowControl w:val="0"/>
              <w:spacing w:line="240" w:lineRule="auto"/>
              <w:rPr/>
            </w:pPr>
            <w:r w:rsidDel="00000000" w:rsidR="00000000" w:rsidRPr="00000000">
              <w:rPr>
                <w:rtl w:val="0"/>
              </w:rPr>
            </w:r>
          </w:p>
          <w:p w:rsidR="00000000" w:rsidDel="00000000" w:rsidP="00000000" w:rsidRDefault="00000000" w:rsidRPr="00000000" w14:paraId="000000BE">
            <w:pPr>
              <w:widowControl w:val="0"/>
              <w:spacing w:line="240" w:lineRule="auto"/>
              <w:rPr/>
            </w:pPr>
            <w:r w:rsidDel="00000000" w:rsidR="00000000" w:rsidRPr="00000000">
              <w:rPr>
                <w:rtl w:val="0"/>
              </w:rPr>
              <w:t xml:space="preserve">Because of our low flight altitude (1000 ft for the entire pattern), no dropsondes were released, nor AXBTS.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widowControl w:val="0"/>
              <w:spacing w:line="240" w:lineRule="auto"/>
              <w:rPr/>
            </w:pPr>
            <w:r w:rsidDel="00000000" w:rsidR="00000000" w:rsidRPr="00000000">
              <w:rPr>
                <w:rtl w:val="0"/>
              </w:rPr>
              <w:t xml:space="preserve">“Lawnmower” invest pattern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rPr>
                <w:i w:val="1"/>
              </w:rPr>
            </w:pPr>
            <w:r w:rsidDel="00000000" w:rsidR="00000000" w:rsidRPr="00000000">
              <w:rPr>
                <w:i w:val="1"/>
                <w:rtl w:val="0"/>
              </w:rPr>
              <w:t xml:space="preserve">Genesis Experiment: PREFORM</w:t>
            </w:r>
            <w:r w:rsidDel="00000000" w:rsidR="00000000" w:rsidRPr="00000000">
              <w:rPr>
                <w:rtl w:val="0"/>
              </w:rPr>
              <w:t xml:space="preserve"> (some of the TDR data will be helpful for context about the wave trough evolution, if we fly subsequent missions, but otherwise not a substantial dataset for genesis studies)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numPr>
                <w:ilvl w:val="0"/>
                <w:numId w:val="1"/>
              </w:numPr>
              <w:spacing w:line="240" w:lineRule="auto"/>
              <w:ind w:left="720" w:hanging="360"/>
            </w:pPr>
            <w:r w:rsidDel="00000000" w:rsidR="00000000" w:rsidRPr="00000000">
              <w:rPr>
                <w:rtl w:val="0"/>
              </w:rPr>
              <w:t xml:space="preserve">An NHC Invest mission was flown to broadly investigate a potential developing area of convection associated with a wave trough in PTC02</w:t>
            </w:r>
          </w:p>
          <w:p w:rsidR="00000000" w:rsidDel="00000000" w:rsidP="00000000" w:rsidRDefault="00000000" w:rsidRPr="00000000" w14:paraId="000000C5">
            <w:pPr>
              <w:widowControl w:val="0"/>
              <w:numPr>
                <w:ilvl w:val="0"/>
                <w:numId w:val="1"/>
              </w:numPr>
              <w:spacing w:line="240" w:lineRule="auto"/>
              <w:ind w:left="720" w:hanging="360"/>
            </w:pPr>
            <w:r w:rsidDel="00000000" w:rsidR="00000000" w:rsidRPr="00000000">
              <w:rPr>
                <w:rtl w:val="0"/>
              </w:rPr>
              <w:t xml:space="preserve">While there were only 2 “passes” through the disturbance (one north to south, and another further west from south to north), the TDR data did show that the disturbance remains an open wave from the low to middle troposphere, and as such has not developed a closed circulation near the surface.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pPr>
            <w:r w:rsidDel="00000000" w:rsidR="00000000" w:rsidRPr="00000000">
              <w:rPr>
                <w:rtl w:val="0"/>
              </w:rPr>
              <w:t xml:space="preserve">The WSRA and CRL were not operational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jc w:val="center"/>
              <w:rPr>
                <w:i w:val="1"/>
              </w:rPr>
            </w:pPr>
            <w:r w:rsidDel="00000000" w:rsidR="00000000" w:rsidRPr="00000000">
              <w:rPr>
                <w:i w:val="1"/>
              </w:rPr>
              <w:drawing>
                <wp:inline distB="114300" distT="114300" distL="114300" distR="114300">
                  <wp:extent cx="4057555" cy="3519488"/>
                  <wp:effectExtent b="0" l="0" r="0" t="0"/>
                  <wp:docPr id="22" name="image19.png"/>
                  <a:graphic>
                    <a:graphicData uri="http://schemas.openxmlformats.org/drawingml/2006/picture">
                      <pic:pic>
                        <pic:nvPicPr>
                          <pic:cNvPr id="0" name="image19.png"/>
                          <pic:cNvPicPr preferRelativeResize="0"/>
                        </pic:nvPicPr>
                        <pic:blipFill>
                          <a:blip r:embed="rId26"/>
                          <a:srcRect b="0" l="0" r="0" t="0"/>
                          <a:stretch>
                            <a:fillRect/>
                          </a:stretch>
                        </pic:blipFill>
                        <pic:spPr>
                          <a:xfrm>
                            <a:off x="0" y="0"/>
                            <a:ext cx="4057555" cy="3519488"/>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widowControl w:val="0"/>
              <w:spacing w:line="240" w:lineRule="auto"/>
              <w:jc w:val="center"/>
              <w:rPr>
                <w:i w:val="1"/>
              </w:rPr>
            </w:pPr>
            <w:r w:rsidDel="00000000" w:rsidR="00000000" w:rsidRPr="00000000">
              <w:rPr>
                <w:i w:val="1"/>
              </w:rPr>
              <w:drawing>
                <wp:inline distB="114300" distT="114300" distL="114300" distR="114300">
                  <wp:extent cx="4062413" cy="3230813"/>
                  <wp:effectExtent b="0" l="0" r="0" t="0"/>
                  <wp:docPr id="19"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4062413" cy="3230813"/>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widowControl w:val="0"/>
              <w:spacing w:line="240" w:lineRule="auto"/>
              <w:jc w:val="center"/>
              <w:rPr>
                <w:i w:val="1"/>
              </w:rPr>
            </w:pPr>
            <w:r w:rsidDel="00000000" w:rsidR="00000000" w:rsidRPr="00000000">
              <w:rPr>
                <w:i w:val="1"/>
              </w:rPr>
              <w:drawing>
                <wp:inline distB="114300" distT="114300" distL="114300" distR="114300">
                  <wp:extent cx="4619625" cy="4826000"/>
                  <wp:effectExtent b="0" l="0" r="0" t="0"/>
                  <wp:docPr id="18" name="image23.png"/>
                  <a:graphic>
                    <a:graphicData uri="http://schemas.openxmlformats.org/drawingml/2006/picture">
                      <pic:pic>
                        <pic:nvPicPr>
                          <pic:cNvPr id="0" name="image23.png"/>
                          <pic:cNvPicPr preferRelativeResize="0"/>
                        </pic:nvPicPr>
                        <pic:blipFill>
                          <a:blip r:embed="rId28"/>
                          <a:srcRect b="0" l="0" r="0" t="0"/>
                          <a:stretch>
                            <a:fillRect/>
                          </a:stretch>
                        </pic:blipFill>
                        <pic:spPr>
                          <a:xfrm>
                            <a:off x="0" y="0"/>
                            <a:ext cx="4619625" cy="4826000"/>
                          </a:xfrm>
                          <a:prstGeom prst="rect"/>
                          <a:ln/>
                        </pic:spPr>
                      </pic:pic>
                    </a:graphicData>
                  </a:graphic>
                </wp:inline>
              </w:drawing>
            </w:r>
            <w:r w:rsidDel="00000000" w:rsidR="00000000" w:rsidRPr="00000000">
              <w:rPr>
                <w:i w:val="1"/>
              </w:rPr>
              <w:drawing>
                <wp:inline distB="114300" distT="114300" distL="114300" distR="114300">
                  <wp:extent cx="4619625" cy="3086100"/>
                  <wp:effectExtent b="0" l="0" r="0" t="0"/>
                  <wp:docPr id="14"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C">
      <w:pPr>
        <w:jc w:val="left"/>
        <w:rPr>
          <w:b w:val="1"/>
          <w:sz w:val="24"/>
          <w:szCs w:val="24"/>
          <w:u w:val="single"/>
        </w:rPr>
      </w:pPr>
      <w:r w:rsidDel="00000000" w:rsidR="00000000" w:rsidRPr="00000000">
        <w:rPr>
          <w:rtl w:val="0"/>
        </w:rPr>
      </w:r>
    </w:p>
    <w:sectPr>
      <w:headerReference r:id="rId30" w:type="default"/>
      <w:footerReference r:id="rId3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D">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CE">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CF">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jc w:val="center"/>
      <w:rPr>
        <w:b w:val="1"/>
        <w:sz w:val="26"/>
        <w:szCs w:val="26"/>
      </w:rPr>
    </w:pPr>
    <w:r w:rsidDel="00000000" w:rsidR="00000000" w:rsidRPr="00000000">
      <w:rPr>
        <w:b w:val="1"/>
        <w:sz w:val="26"/>
        <w:szCs w:val="26"/>
        <w:rtl w:val="0"/>
      </w:rPr>
      <w:t xml:space="preserve">FLIGHT LOG - 20220628H1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6.png"/><Relationship Id="rId21" Type="http://schemas.openxmlformats.org/officeDocument/2006/relationships/image" Target="media/image11.png"/><Relationship Id="rId24" Type="http://schemas.openxmlformats.org/officeDocument/2006/relationships/image" Target="media/image9.png"/><Relationship Id="rId23"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19.png"/><Relationship Id="rId25" Type="http://schemas.openxmlformats.org/officeDocument/2006/relationships/image" Target="media/image15.png"/><Relationship Id="rId28" Type="http://schemas.openxmlformats.org/officeDocument/2006/relationships/image" Target="media/image23.png"/><Relationship Id="rId27" Type="http://schemas.openxmlformats.org/officeDocument/2006/relationships/image" Target="media/image21.png"/><Relationship Id="rId5" Type="http://schemas.openxmlformats.org/officeDocument/2006/relationships/styles" Target="styles.xml"/><Relationship Id="rId6" Type="http://schemas.openxmlformats.org/officeDocument/2006/relationships/image" Target="media/image22.gif"/><Relationship Id="rId29" Type="http://schemas.openxmlformats.org/officeDocument/2006/relationships/image" Target="media/image20.png"/><Relationship Id="rId7" Type="http://schemas.openxmlformats.org/officeDocument/2006/relationships/image" Target="media/image24.gif"/><Relationship Id="rId8" Type="http://schemas.openxmlformats.org/officeDocument/2006/relationships/image" Target="media/image16.gif"/><Relationship Id="rId31" Type="http://schemas.openxmlformats.org/officeDocument/2006/relationships/footer" Target="footer1.xml"/><Relationship Id="rId30" Type="http://schemas.openxmlformats.org/officeDocument/2006/relationships/header" Target="header1.xml"/><Relationship Id="rId11" Type="http://schemas.openxmlformats.org/officeDocument/2006/relationships/image" Target="media/image4.png"/><Relationship Id="rId10" Type="http://schemas.openxmlformats.org/officeDocument/2006/relationships/image" Target="media/image1.png"/><Relationship Id="rId13" Type="http://schemas.openxmlformats.org/officeDocument/2006/relationships/image" Target="media/image8.png"/><Relationship Id="rId12" Type="http://schemas.openxmlformats.org/officeDocument/2006/relationships/image" Target="media/image7.png"/><Relationship Id="rId15" Type="http://schemas.openxmlformats.org/officeDocument/2006/relationships/image" Target="media/image3.png"/><Relationship Id="rId14" Type="http://schemas.openxmlformats.org/officeDocument/2006/relationships/image" Target="media/image5.png"/><Relationship Id="rId17" Type="http://schemas.openxmlformats.org/officeDocument/2006/relationships/image" Target="media/image14.png"/><Relationship Id="rId16" Type="http://schemas.openxmlformats.org/officeDocument/2006/relationships/image" Target="media/image17.png"/><Relationship Id="rId19" Type="http://schemas.openxmlformats.org/officeDocument/2006/relationships/image" Target="media/image12.png"/><Relationship Id="rId1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